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68" w:rsidRDefault="00A00E68" w:rsidP="00197760">
      <w:pPr>
        <w:jc w:val="both"/>
        <w:rPr>
          <w:rFonts w:ascii="Arial" w:hAnsi="Arial" w:cs="Arial"/>
          <w:sz w:val="32"/>
          <w:szCs w:val="32"/>
        </w:rPr>
      </w:pPr>
    </w:p>
    <w:p w:rsid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>,</w:t>
      </w:r>
      <w:r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A00E68" w:rsidRDefault="00A00E68" w:rsidP="00197760">
      <w:pPr>
        <w:jc w:val="both"/>
        <w:rPr>
          <w:rFonts w:ascii="Arial" w:hAnsi="Arial" w:cs="Arial"/>
          <w:sz w:val="24"/>
          <w:szCs w:val="24"/>
        </w:rPr>
      </w:pPr>
    </w:p>
    <w:p w:rsidR="00A00E68" w:rsidRDefault="00A00E68" w:rsidP="00A00E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57CB">
        <w:rPr>
          <w:rFonts w:ascii="Arial" w:hAnsi="Arial" w:cs="Arial"/>
          <w:sz w:val="24"/>
          <w:szCs w:val="24"/>
        </w:rPr>
        <w:t>Tramitar solicitud de información o de derechos ARCO, así como para notificar al solicitante ya sea alguna prevención o respuesta.</w:t>
      </w:r>
    </w:p>
    <w:p w:rsidR="00A00E68" w:rsidRPr="000257CB" w:rsidRDefault="00A00E68" w:rsidP="00A00E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r w:rsidRPr="00197760">
        <w:rPr>
          <w:rFonts w:ascii="Arial" w:hAnsi="Arial" w:cs="Arial"/>
          <w:sz w:val="24"/>
          <w:szCs w:val="24"/>
        </w:rPr>
        <w:t>Para mayor información acerca del tratamiento y de los derechos que puede hacer valer, usted puede acceder al aviso de privacidad integral a través de: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197760" w:rsidRPr="00197760" w:rsidRDefault="00197760" w:rsidP="001977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97760" w:rsidRPr="00197760" w:rsidSect="005B4D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18" w:rsidRDefault="00740818" w:rsidP="00A00E68">
      <w:pPr>
        <w:spacing w:after="0" w:line="240" w:lineRule="auto"/>
      </w:pPr>
      <w:r>
        <w:separator/>
      </w:r>
    </w:p>
  </w:endnote>
  <w:endnote w:type="continuationSeparator" w:id="1">
    <w:p w:rsidR="00740818" w:rsidRDefault="00740818" w:rsidP="00A0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18" w:rsidRDefault="00740818" w:rsidP="00A00E68">
      <w:pPr>
        <w:spacing w:after="0" w:line="240" w:lineRule="auto"/>
      </w:pPr>
      <w:r>
        <w:separator/>
      </w:r>
    </w:p>
  </w:footnote>
  <w:footnote w:type="continuationSeparator" w:id="1">
    <w:p w:rsidR="00740818" w:rsidRDefault="00740818" w:rsidP="00A0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68" w:rsidRDefault="00A00E68" w:rsidP="00A00E68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0E68" w:rsidRDefault="00A00E68" w:rsidP="00A00E68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CORTO </w:t>
    </w:r>
    <w:r w:rsidRPr="00FF0C3E">
      <w:rPr>
        <w:rFonts w:ascii="Arial Black" w:hAnsi="Arial Black" w:cs="Arial"/>
        <w:sz w:val="24"/>
        <w:szCs w:val="36"/>
      </w:rPr>
      <w:t xml:space="preserve">DE LA UNIDAD </w:t>
    </w:r>
  </w:p>
  <w:p w:rsidR="00A00E68" w:rsidRPr="00FF0C3E" w:rsidRDefault="00A00E68" w:rsidP="00A00E68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DE TRANSPARENCIA DE TECALITLÁN.</w:t>
    </w:r>
  </w:p>
  <w:p w:rsidR="00A00E68" w:rsidRDefault="00A00E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07A"/>
    <w:multiLevelType w:val="hybridMultilevel"/>
    <w:tmpl w:val="51AC8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64CD"/>
    <w:multiLevelType w:val="hybridMultilevel"/>
    <w:tmpl w:val="8C982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60"/>
    <w:rsid w:val="00197760"/>
    <w:rsid w:val="005B4DB6"/>
    <w:rsid w:val="00740818"/>
    <w:rsid w:val="00A00E68"/>
    <w:rsid w:val="00C9517D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7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7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00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E68"/>
  </w:style>
  <w:style w:type="paragraph" w:styleId="Piedepgina">
    <w:name w:val="footer"/>
    <w:basedOn w:val="Normal"/>
    <w:link w:val="PiedepginaCar"/>
    <w:uiPriority w:val="99"/>
    <w:semiHidden/>
    <w:unhideWhenUsed/>
    <w:rsid w:val="00A00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itl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tecalitl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DOS</cp:lastModifiedBy>
  <cp:revision>2</cp:revision>
  <dcterms:created xsi:type="dcterms:W3CDTF">2019-04-02T17:51:00Z</dcterms:created>
  <dcterms:modified xsi:type="dcterms:W3CDTF">2019-04-26T17:53:00Z</dcterms:modified>
</cp:coreProperties>
</file>