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34C0" w14:textId="355C356A" w:rsidR="009E5942" w:rsidRPr="00000305" w:rsidRDefault="008C6421" w:rsidP="00000305">
      <w:pPr>
        <w:pStyle w:val="Sinespaciado"/>
        <w:jc w:val="center"/>
        <w:rPr>
          <w:rFonts w:ascii="Bookman Old Style" w:hAnsi="Bookman Old Style"/>
          <w:b/>
          <w:sz w:val="24"/>
          <w:szCs w:val="24"/>
        </w:rPr>
      </w:pPr>
      <w:r w:rsidRPr="00000305">
        <w:rPr>
          <w:rFonts w:ascii="Bookman Old Style" w:hAnsi="Bookman Old Style"/>
          <w:b/>
          <w:sz w:val="24"/>
          <w:szCs w:val="24"/>
        </w:rPr>
        <w:t xml:space="preserve">TRIGÉSIMA </w:t>
      </w:r>
      <w:r w:rsidR="0086088F" w:rsidRPr="00000305">
        <w:rPr>
          <w:rFonts w:ascii="Bookman Old Style" w:hAnsi="Bookman Old Style"/>
          <w:b/>
          <w:sz w:val="24"/>
          <w:szCs w:val="24"/>
        </w:rPr>
        <w:t>CUARTA</w:t>
      </w:r>
      <w:r w:rsidR="00221BB6" w:rsidRPr="00000305">
        <w:rPr>
          <w:rFonts w:ascii="Bookman Old Style" w:hAnsi="Bookman Old Style"/>
          <w:b/>
          <w:sz w:val="24"/>
          <w:szCs w:val="24"/>
        </w:rPr>
        <w:t xml:space="preserve"> </w:t>
      </w:r>
      <w:r w:rsidR="00F07EC4" w:rsidRPr="00000305">
        <w:rPr>
          <w:rFonts w:ascii="Bookman Old Style" w:hAnsi="Bookman Old Style"/>
          <w:b/>
          <w:sz w:val="24"/>
          <w:szCs w:val="24"/>
        </w:rPr>
        <w:t xml:space="preserve">SESIÓN </w:t>
      </w:r>
      <w:r w:rsidR="00471BB6" w:rsidRPr="00000305">
        <w:rPr>
          <w:rFonts w:ascii="Bookman Old Style" w:hAnsi="Bookman Old Style"/>
          <w:b/>
          <w:sz w:val="24"/>
          <w:szCs w:val="24"/>
        </w:rPr>
        <w:t>EXTRA</w:t>
      </w:r>
      <w:r w:rsidR="009E5942" w:rsidRPr="00000305">
        <w:rPr>
          <w:rFonts w:ascii="Bookman Old Style" w:hAnsi="Bookman Old Style"/>
          <w:b/>
          <w:sz w:val="24"/>
          <w:szCs w:val="24"/>
        </w:rPr>
        <w:t>ORDINARIA</w:t>
      </w:r>
    </w:p>
    <w:p w14:paraId="65C28B01" w14:textId="556C0EF3" w:rsidR="009E5942" w:rsidRPr="00000305" w:rsidRDefault="009E5942" w:rsidP="00000305">
      <w:pPr>
        <w:pStyle w:val="Sinespaciado"/>
        <w:jc w:val="center"/>
        <w:rPr>
          <w:rFonts w:ascii="Bookman Old Style" w:hAnsi="Bookman Old Style"/>
          <w:b/>
          <w:sz w:val="24"/>
          <w:szCs w:val="24"/>
        </w:rPr>
      </w:pPr>
      <w:r w:rsidRPr="00000305">
        <w:rPr>
          <w:rFonts w:ascii="Bookman Old Style" w:hAnsi="Bookman Old Style"/>
          <w:b/>
          <w:sz w:val="24"/>
          <w:szCs w:val="24"/>
        </w:rPr>
        <w:t>H. AYUNTAMIENTO CONSTITUCIONAL</w:t>
      </w:r>
      <w:r w:rsidR="00BD18BA" w:rsidRPr="00000305">
        <w:rPr>
          <w:rFonts w:ascii="Bookman Old Style" w:hAnsi="Bookman Old Style"/>
          <w:b/>
          <w:sz w:val="24"/>
          <w:szCs w:val="24"/>
        </w:rPr>
        <w:t xml:space="preserve"> DE</w:t>
      </w:r>
    </w:p>
    <w:p w14:paraId="735B9CB9" w14:textId="77777777" w:rsidR="009E5942" w:rsidRPr="00000305" w:rsidRDefault="009E5942" w:rsidP="00000305">
      <w:pPr>
        <w:pStyle w:val="Sinespaciado"/>
        <w:jc w:val="center"/>
        <w:rPr>
          <w:rFonts w:ascii="Bookman Old Style" w:hAnsi="Bookman Old Style"/>
          <w:b/>
          <w:sz w:val="24"/>
          <w:szCs w:val="24"/>
        </w:rPr>
      </w:pPr>
      <w:r w:rsidRPr="00000305">
        <w:rPr>
          <w:rFonts w:ascii="Bookman Old Style" w:hAnsi="Bookman Old Style"/>
          <w:b/>
          <w:sz w:val="24"/>
          <w:szCs w:val="24"/>
        </w:rPr>
        <w:t>TECALITLÁN, JALISCO</w:t>
      </w:r>
    </w:p>
    <w:p w14:paraId="1C984C9C" w14:textId="77777777" w:rsidR="009E5942" w:rsidRPr="00000305" w:rsidRDefault="009E5942" w:rsidP="00000305">
      <w:pPr>
        <w:pStyle w:val="Sinespaciado"/>
        <w:jc w:val="center"/>
        <w:rPr>
          <w:rFonts w:ascii="Bookman Old Style" w:hAnsi="Bookman Old Style"/>
          <w:b/>
          <w:sz w:val="24"/>
          <w:szCs w:val="24"/>
        </w:rPr>
      </w:pPr>
      <w:r w:rsidRPr="00000305">
        <w:rPr>
          <w:rFonts w:ascii="Bookman Old Style" w:hAnsi="Bookman Old Style"/>
          <w:b/>
          <w:sz w:val="24"/>
          <w:szCs w:val="24"/>
        </w:rPr>
        <w:t>GOBIERNO MUNICIPAL 2018- 2021</w:t>
      </w:r>
    </w:p>
    <w:p w14:paraId="19BFC9A0" w14:textId="77777777" w:rsidR="009E5942" w:rsidRPr="00543F2B" w:rsidRDefault="009E5942" w:rsidP="00411BC4">
      <w:pPr>
        <w:pStyle w:val="Sinespaciado"/>
        <w:spacing w:line="276" w:lineRule="auto"/>
        <w:ind w:left="851"/>
        <w:jc w:val="center"/>
        <w:rPr>
          <w:rFonts w:ascii="Avenir LT Std 45 Book" w:hAnsi="Avenir LT Std 45 Book" w:cstheme="minorHAnsi"/>
          <w:b/>
          <w:sz w:val="24"/>
          <w:szCs w:val="24"/>
        </w:rPr>
      </w:pPr>
    </w:p>
    <w:p w14:paraId="6DA6C781" w14:textId="117F6723" w:rsidR="009E5942" w:rsidRPr="00543F2B" w:rsidRDefault="009E5942" w:rsidP="00AD6D82">
      <w:pPr>
        <w:spacing w:line="240" w:lineRule="auto"/>
        <w:ind w:left="851"/>
        <w:jc w:val="both"/>
        <w:rPr>
          <w:rFonts w:ascii="Avenir LT Std 45 Book" w:hAnsi="Avenir LT Std 45 Book" w:cstheme="minorHAnsi"/>
          <w:sz w:val="24"/>
          <w:szCs w:val="24"/>
        </w:rPr>
      </w:pPr>
      <w:r w:rsidRPr="00543F2B">
        <w:rPr>
          <w:rFonts w:ascii="Avenir LT Std 45 Book" w:hAnsi="Avenir LT Std 45 Book" w:cstheme="minorHAnsi"/>
          <w:sz w:val="24"/>
          <w:szCs w:val="24"/>
        </w:rPr>
        <w:t>En Te</w:t>
      </w:r>
      <w:r w:rsidR="00C67EFF" w:rsidRPr="00543F2B">
        <w:rPr>
          <w:rFonts w:ascii="Avenir LT Std 45 Book" w:hAnsi="Avenir LT Std 45 Book" w:cstheme="minorHAnsi"/>
          <w:sz w:val="24"/>
          <w:szCs w:val="24"/>
        </w:rPr>
        <w:t>c</w:t>
      </w:r>
      <w:r w:rsidR="0086088F" w:rsidRPr="00543F2B">
        <w:rPr>
          <w:rFonts w:ascii="Avenir LT Std 45 Book" w:hAnsi="Avenir LT Std 45 Book" w:cstheme="minorHAnsi"/>
          <w:sz w:val="24"/>
          <w:szCs w:val="24"/>
        </w:rPr>
        <w:t>alitlán, Jalisco, siendo las 11</w:t>
      </w:r>
      <w:r w:rsidR="0031056F" w:rsidRPr="00543F2B">
        <w:rPr>
          <w:rFonts w:ascii="Avenir LT Std 45 Book" w:hAnsi="Avenir LT Std 45 Book" w:cstheme="minorHAnsi"/>
          <w:sz w:val="24"/>
          <w:szCs w:val="24"/>
        </w:rPr>
        <w:t xml:space="preserve"> </w:t>
      </w:r>
      <w:r w:rsidR="00F4565B" w:rsidRPr="00543F2B">
        <w:rPr>
          <w:rFonts w:ascii="Avenir LT Std 45 Book" w:hAnsi="Avenir LT Std 45 Book" w:cstheme="minorHAnsi"/>
          <w:sz w:val="24"/>
          <w:szCs w:val="24"/>
        </w:rPr>
        <w:t>h</w:t>
      </w:r>
      <w:r w:rsidR="007B0C3C" w:rsidRPr="00543F2B">
        <w:rPr>
          <w:rFonts w:ascii="Avenir LT Std 45 Book" w:hAnsi="Avenir LT Std 45 Book" w:cstheme="minorHAnsi"/>
          <w:sz w:val="24"/>
          <w:szCs w:val="24"/>
        </w:rPr>
        <w:t xml:space="preserve">oras </w:t>
      </w:r>
      <w:r w:rsidR="0031056F" w:rsidRPr="00543F2B">
        <w:rPr>
          <w:rFonts w:ascii="Avenir LT Std 45 Book" w:hAnsi="Avenir LT Std 45 Book" w:cstheme="minorHAnsi"/>
          <w:sz w:val="24"/>
          <w:szCs w:val="24"/>
        </w:rPr>
        <w:t>con</w:t>
      </w:r>
      <w:r w:rsidR="00C80636" w:rsidRPr="00543F2B">
        <w:rPr>
          <w:rFonts w:ascii="Avenir LT Std 45 Book" w:hAnsi="Avenir LT Std 45 Book" w:cstheme="minorHAnsi"/>
          <w:sz w:val="24"/>
          <w:szCs w:val="24"/>
        </w:rPr>
        <w:t xml:space="preserve"> </w:t>
      </w:r>
      <w:r w:rsidR="0086088F" w:rsidRPr="00543F2B">
        <w:rPr>
          <w:rFonts w:ascii="Avenir LT Std 45 Book" w:hAnsi="Avenir LT Std 45 Book" w:cstheme="minorHAnsi"/>
          <w:sz w:val="24"/>
          <w:szCs w:val="24"/>
        </w:rPr>
        <w:t>10</w:t>
      </w:r>
      <w:r w:rsidR="007B0C3C" w:rsidRPr="00543F2B">
        <w:rPr>
          <w:rFonts w:ascii="Avenir LT Std 45 Book" w:hAnsi="Avenir LT Std 45 Book" w:cstheme="minorHAnsi"/>
          <w:sz w:val="24"/>
          <w:szCs w:val="24"/>
        </w:rPr>
        <w:t xml:space="preserve"> minutos</w:t>
      </w:r>
      <w:r w:rsidRPr="00543F2B">
        <w:rPr>
          <w:rFonts w:ascii="Avenir LT Std 45 Book" w:hAnsi="Avenir LT Std 45 Book" w:cstheme="minorHAnsi"/>
          <w:sz w:val="24"/>
          <w:szCs w:val="24"/>
        </w:rPr>
        <w:t xml:space="preserve"> del </w:t>
      </w:r>
      <w:r w:rsidR="008318CE" w:rsidRPr="00543F2B">
        <w:rPr>
          <w:rFonts w:ascii="Avenir LT Std 45 Book" w:hAnsi="Avenir LT Std 45 Book" w:cstheme="minorHAnsi"/>
          <w:sz w:val="24"/>
          <w:szCs w:val="24"/>
        </w:rPr>
        <w:t xml:space="preserve">día </w:t>
      </w:r>
      <w:r w:rsidR="0086088F" w:rsidRPr="00543F2B">
        <w:rPr>
          <w:rFonts w:ascii="Avenir LT Std 45 Book" w:hAnsi="Avenir LT Std 45 Book" w:cstheme="minorHAnsi"/>
          <w:sz w:val="24"/>
          <w:szCs w:val="24"/>
        </w:rPr>
        <w:t>martes 23</w:t>
      </w:r>
      <w:r w:rsidR="008D395D" w:rsidRPr="00543F2B">
        <w:rPr>
          <w:rFonts w:ascii="Avenir LT Std 45 Book" w:hAnsi="Avenir LT Std 45 Book" w:cstheme="minorHAnsi"/>
          <w:sz w:val="24"/>
          <w:szCs w:val="24"/>
        </w:rPr>
        <w:t xml:space="preserve"> de </w:t>
      </w:r>
      <w:r w:rsidR="00221BB6" w:rsidRPr="00543F2B">
        <w:rPr>
          <w:rFonts w:ascii="Avenir LT Std 45 Book" w:hAnsi="Avenir LT Std 45 Book" w:cstheme="minorHAnsi"/>
          <w:sz w:val="24"/>
          <w:szCs w:val="24"/>
        </w:rPr>
        <w:t>junio</w:t>
      </w:r>
      <w:r w:rsidR="00506B04" w:rsidRPr="00543F2B">
        <w:rPr>
          <w:rFonts w:ascii="Avenir LT Std 45 Book" w:hAnsi="Avenir LT Std 45 Book" w:cstheme="minorHAnsi"/>
          <w:sz w:val="24"/>
          <w:szCs w:val="24"/>
        </w:rPr>
        <w:t xml:space="preserve"> del 2020</w:t>
      </w:r>
      <w:r w:rsidRPr="00543F2B">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543F2B">
        <w:rPr>
          <w:rFonts w:ascii="Avenir LT Std 45 Book" w:hAnsi="Avenir LT Std 45 Book" w:cstheme="minorHAnsi"/>
          <w:sz w:val="24"/>
          <w:szCs w:val="24"/>
        </w:rPr>
        <w:t>lo relativo a</w:t>
      </w:r>
      <w:r w:rsidRPr="00543F2B">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543F2B">
        <w:rPr>
          <w:rFonts w:ascii="Avenir LT Std 45 Book" w:hAnsi="Avenir LT Std 45 Book" w:cstheme="minorHAnsi"/>
          <w:sz w:val="24"/>
          <w:szCs w:val="24"/>
        </w:rPr>
        <w:t xml:space="preserve">y lo conducente al </w:t>
      </w:r>
      <w:r w:rsidR="00471BB6" w:rsidRPr="00543F2B">
        <w:rPr>
          <w:rFonts w:ascii="Avenir LT Std 45 Book" w:hAnsi="Avenir LT Std 45 Book" w:cstheme="minorHAnsi"/>
          <w:sz w:val="24"/>
          <w:szCs w:val="24"/>
          <w:lang w:eastAsia="es-MX"/>
        </w:rPr>
        <w:t>Artículo 12</w:t>
      </w:r>
      <w:r w:rsidR="000C2304" w:rsidRPr="00543F2B">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543F2B">
        <w:rPr>
          <w:rFonts w:ascii="Avenir LT Std 45 Book" w:hAnsi="Avenir LT Std 45 Book" w:cstheme="minorHAnsi"/>
          <w:sz w:val="24"/>
          <w:szCs w:val="24"/>
        </w:rPr>
        <w:t>, se reunieron en el Salón P</w:t>
      </w:r>
      <w:r w:rsidRPr="00543F2B">
        <w:rPr>
          <w:rFonts w:ascii="Avenir LT Std 45 Book" w:hAnsi="Avenir LT Std 45 Book" w:cstheme="minorHAnsi"/>
          <w:sz w:val="24"/>
          <w:szCs w:val="24"/>
        </w:rPr>
        <w:t xml:space="preserve">residentes de la Casa de la Cultura de esta población, el </w:t>
      </w:r>
      <w:r w:rsidR="000C2304" w:rsidRPr="00543F2B">
        <w:rPr>
          <w:rFonts w:ascii="Avenir LT Std 45 Book" w:hAnsi="Avenir LT Std 45 Book" w:cstheme="minorHAnsi"/>
          <w:sz w:val="24"/>
          <w:szCs w:val="24"/>
        </w:rPr>
        <w:t xml:space="preserve">Honorable </w:t>
      </w:r>
      <w:r w:rsidRPr="00543F2B">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43F2B">
        <w:rPr>
          <w:rFonts w:ascii="Avenir LT Std 45 Book" w:hAnsi="Avenir LT Std 45 Book" w:cstheme="minorHAnsi"/>
          <w:sz w:val="24"/>
          <w:szCs w:val="24"/>
        </w:rPr>
        <w:t>a, Graciela Irma Barón Mendoza,</w:t>
      </w:r>
      <w:r w:rsidR="00C67EFF" w:rsidRPr="00543F2B">
        <w:rPr>
          <w:rFonts w:ascii="Avenir LT Std 45 Book" w:hAnsi="Avenir LT Std 45 Book" w:cstheme="minorHAnsi"/>
          <w:sz w:val="24"/>
          <w:szCs w:val="24"/>
        </w:rPr>
        <w:t xml:space="preserve"> </w:t>
      </w:r>
      <w:r w:rsidRPr="00543F2B">
        <w:rPr>
          <w:rFonts w:ascii="Avenir LT Std 45 Book" w:hAnsi="Avenir LT Std 45 Book" w:cstheme="minorHAnsi"/>
          <w:sz w:val="24"/>
          <w:szCs w:val="24"/>
        </w:rPr>
        <w:t>Salvador Alejandro Cuevas Rodríguez,</w:t>
      </w:r>
      <w:r w:rsidR="006A69E5" w:rsidRPr="00543F2B">
        <w:rPr>
          <w:rFonts w:ascii="Avenir LT Std 45 Book" w:hAnsi="Avenir LT Std 45 Book" w:cstheme="minorHAnsi"/>
          <w:sz w:val="24"/>
          <w:szCs w:val="24"/>
        </w:rPr>
        <w:t xml:space="preserve"> Oscar Ramiro Torres Chávez</w:t>
      </w:r>
      <w:r w:rsidR="00C67EFF" w:rsidRPr="00543F2B">
        <w:rPr>
          <w:rFonts w:ascii="Avenir LT Std 45 Book" w:hAnsi="Avenir LT Std 45 Book" w:cstheme="minorHAnsi"/>
          <w:sz w:val="24"/>
          <w:szCs w:val="24"/>
        </w:rPr>
        <w:t xml:space="preserve">, </w:t>
      </w:r>
      <w:r w:rsidRPr="00543F2B">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543F2B">
        <w:rPr>
          <w:rFonts w:ascii="Avenir LT Std 45 Book" w:hAnsi="Avenir LT Std 45 Book" w:cstheme="minorHAnsi"/>
          <w:sz w:val="24"/>
          <w:szCs w:val="24"/>
        </w:rPr>
        <w:t>.</w:t>
      </w:r>
      <w:r w:rsidRPr="00543F2B">
        <w:rPr>
          <w:rFonts w:ascii="Avenir LT Std 45 Book" w:hAnsi="Avenir LT Std 45 Book" w:cstheme="minorHAnsi"/>
          <w:sz w:val="24"/>
          <w:szCs w:val="24"/>
        </w:rPr>
        <w:t xml:space="preserve"> Ayuntamiento Constitucional de Tecalitlán, Jalisco, el C. Presidente Municipal dio la bienvenida para efectuar la </w:t>
      </w:r>
      <w:r w:rsidR="00506B04" w:rsidRPr="00543F2B">
        <w:rPr>
          <w:rFonts w:ascii="Avenir LT Std 45 Book" w:hAnsi="Avenir LT Std 45 Book" w:cstheme="minorHAnsi"/>
          <w:sz w:val="24"/>
          <w:szCs w:val="24"/>
        </w:rPr>
        <w:t>Trigésima</w:t>
      </w:r>
      <w:r w:rsidR="00C21B7B" w:rsidRPr="00543F2B">
        <w:rPr>
          <w:rFonts w:ascii="Avenir LT Std 45 Book" w:hAnsi="Avenir LT Std 45 Book" w:cstheme="minorHAnsi"/>
          <w:sz w:val="24"/>
          <w:szCs w:val="24"/>
        </w:rPr>
        <w:t xml:space="preserve"> </w:t>
      </w:r>
      <w:r w:rsidR="0086088F" w:rsidRPr="00543F2B">
        <w:rPr>
          <w:rFonts w:ascii="Avenir LT Std 45 Book" w:hAnsi="Avenir LT Std 45 Book" w:cstheme="minorHAnsi"/>
          <w:sz w:val="24"/>
          <w:szCs w:val="24"/>
        </w:rPr>
        <w:t>Cuarta</w:t>
      </w:r>
      <w:r w:rsidR="008318CE" w:rsidRPr="00543F2B">
        <w:rPr>
          <w:rFonts w:ascii="Avenir LT Std 45 Book" w:hAnsi="Avenir LT Std 45 Book" w:cstheme="minorHAnsi"/>
          <w:sz w:val="24"/>
          <w:szCs w:val="24"/>
        </w:rPr>
        <w:t xml:space="preserve"> </w:t>
      </w:r>
      <w:r w:rsidR="00506B04" w:rsidRPr="00543F2B">
        <w:rPr>
          <w:rFonts w:ascii="Avenir LT Std 45 Book" w:hAnsi="Avenir LT Std 45 Book" w:cstheme="minorHAnsi"/>
          <w:sz w:val="24"/>
          <w:szCs w:val="24"/>
        </w:rPr>
        <w:t>S</w:t>
      </w:r>
      <w:r w:rsidRPr="00543F2B">
        <w:rPr>
          <w:rFonts w:ascii="Avenir LT Std 45 Book" w:hAnsi="Avenir LT Std 45 Book" w:cstheme="minorHAnsi"/>
          <w:sz w:val="24"/>
          <w:szCs w:val="24"/>
        </w:rPr>
        <w:t>esi</w:t>
      </w:r>
      <w:r w:rsidR="00F07EC4" w:rsidRPr="00543F2B">
        <w:rPr>
          <w:rFonts w:ascii="Avenir LT Std 45 Book" w:hAnsi="Avenir LT Std 45 Book" w:cstheme="minorHAnsi"/>
          <w:sz w:val="24"/>
          <w:szCs w:val="24"/>
        </w:rPr>
        <w:t xml:space="preserve">ón </w:t>
      </w:r>
      <w:r w:rsidR="00506B04" w:rsidRPr="00543F2B">
        <w:rPr>
          <w:rFonts w:ascii="Avenir LT Std 45 Book" w:hAnsi="Avenir LT Std 45 Book" w:cstheme="minorHAnsi"/>
          <w:sz w:val="24"/>
          <w:szCs w:val="24"/>
        </w:rPr>
        <w:t>E</w:t>
      </w:r>
      <w:r w:rsidR="000B6D2A" w:rsidRPr="00543F2B">
        <w:rPr>
          <w:rFonts w:ascii="Avenir LT Std 45 Book" w:hAnsi="Avenir LT Std 45 Book" w:cstheme="minorHAnsi"/>
          <w:sz w:val="24"/>
          <w:szCs w:val="24"/>
        </w:rPr>
        <w:t>xtra</w:t>
      </w:r>
      <w:r w:rsidRPr="00543F2B">
        <w:rPr>
          <w:rFonts w:ascii="Avenir LT Std 45 Book" w:hAnsi="Avenir LT Std 45 Book" w:cstheme="minorHAnsi"/>
          <w:sz w:val="24"/>
          <w:szCs w:val="24"/>
        </w:rPr>
        <w:t>or</w:t>
      </w:r>
      <w:r w:rsidR="00907198" w:rsidRPr="00543F2B">
        <w:rPr>
          <w:rFonts w:ascii="Avenir LT Std 45 Book" w:hAnsi="Avenir LT Std 45 Book" w:cstheme="minorHAnsi"/>
          <w:sz w:val="24"/>
          <w:szCs w:val="24"/>
        </w:rPr>
        <w:t xml:space="preserve">dinaria </w:t>
      </w:r>
      <w:r w:rsidR="00F07EC4" w:rsidRPr="00543F2B">
        <w:rPr>
          <w:rFonts w:ascii="Avenir LT Std 45 Book" w:hAnsi="Avenir LT Std 45 Book" w:cstheme="minorHAnsi"/>
          <w:sz w:val="24"/>
          <w:szCs w:val="24"/>
        </w:rPr>
        <w:t xml:space="preserve">bajo </w:t>
      </w:r>
      <w:r w:rsidR="000C2304" w:rsidRPr="00543F2B">
        <w:rPr>
          <w:rFonts w:ascii="Avenir LT Std 45 Book" w:hAnsi="Avenir LT Std 45 Book" w:cstheme="minorHAnsi"/>
          <w:sz w:val="24"/>
          <w:szCs w:val="24"/>
        </w:rPr>
        <w:t xml:space="preserve">el </w:t>
      </w:r>
      <w:r w:rsidR="0086088F" w:rsidRPr="00543F2B">
        <w:rPr>
          <w:rFonts w:ascii="Avenir LT Std 45 Book" w:hAnsi="Avenir LT Std 45 Book" w:cstheme="minorHAnsi"/>
          <w:sz w:val="24"/>
          <w:szCs w:val="24"/>
        </w:rPr>
        <w:t>acta No. 34</w:t>
      </w:r>
      <w:r w:rsidRPr="00543F2B">
        <w:rPr>
          <w:rFonts w:ascii="Avenir LT Std 45 Book" w:hAnsi="Avenir LT Std 45 Book" w:cstheme="minorHAnsi"/>
          <w:sz w:val="24"/>
          <w:szCs w:val="24"/>
        </w:rPr>
        <w:t>. Acto seguido el Presidente Municipal ins</w:t>
      </w:r>
      <w:r w:rsidR="000C2304" w:rsidRPr="00543F2B">
        <w:rPr>
          <w:rFonts w:ascii="Avenir LT Std 45 Book" w:hAnsi="Avenir LT Std 45 Book" w:cstheme="minorHAnsi"/>
          <w:sz w:val="24"/>
          <w:szCs w:val="24"/>
        </w:rPr>
        <w:t>truyó al Secretario General Abogado</w:t>
      </w:r>
      <w:r w:rsidR="00F4565B" w:rsidRPr="00543F2B">
        <w:rPr>
          <w:rFonts w:ascii="Avenir LT Std 45 Book" w:hAnsi="Avenir LT Std 45 Book" w:cstheme="minorHAnsi"/>
          <w:sz w:val="24"/>
          <w:szCs w:val="24"/>
        </w:rPr>
        <w:t>. Evaristo Soto Contreras</w:t>
      </w:r>
      <w:r w:rsidRPr="00543F2B">
        <w:rPr>
          <w:rFonts w:ascii="Avenir LT Std 45 Book" w:hAnsi="Avenir LT Std 45 Book" w:cstheme="minorHAnsi"/>
          <w:sz w:val="24"/>
          <w:szCs w:val="24"/>
        </w:rPr>
        <w:t xml:space="preserve"> dar a conocer la propuesta del orden del día para la sesión, siendo la siguiente:</w:t>
      </w:r>
    </w:p>
    <w:p w14:paraId="6B395D6A"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Lista de Asistencia. </w:t>
      </w:r>
    </w:p>
    <w:p w14:paraId="12C1A4D2"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Declaración de Quórum Legal. </w:t>
      </w:r>
    </w:p>
    <w:p w14:paraId="29DCC2C3"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Aprobación del Orden del día.</w:t>
      </w:r>
    </w:p>
    <w:p w14:paraId="15288EB4"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Lectura del Acta de sesión anterior.</w:t>
      </w:r>
    </w:p>
    <w:p w14:paraId="4FF75D64"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Análisis y en su caso autorización del pleno para el inicio del procedimiento de regularización de espacios públicos.</w:t>
      </w:r>
    </w:p>
    <w:p w14:paraId="5FC6A28A"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Análisis y en su caso autorización del pleno para el inicio del procedimiento de regularización del predio rustico denominado La Purísima.</w:t>
      </w:r>
    </w:p>
    <w:p w14:paraId="62566079"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recibida por parte del Congreso del Estado de Jalisco donde presenta el proyecto de decreto número 27917/LXII/20 por la que se resuelven las iniciativas de ley que reforman y adicionan diversos artículos de la Constitución Política del Estado de Jalisco, en materia electoral.</w:t>
      </w:r>
    </w:p>
    <w:p w14:paraId="7F884A64" w14:textId="422F10C5"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así como el Mtro. Lenin Alfredo Ramirez Milanéz y el Arq. Juan Manuel Pérez Guevara, </w:t>
      </w:r>
      <w:r w:rsidRPr="00543F2B">
        <w:rPr>
          <w:rFonts w:ascii="Avenir LT Std 45 Book" w:hAnsi="Avenir LT Std 45 Book" w:cs="Arial"/>
          <w:color w:val="000000" w:themeColor="text1"/>
          <w:sz w:val="24"/>
          <w:szCs w:val="24"/>
        </w:rPr>
        <w:t>puedan gestionar ante la Secretaria de Hacienda y Crédito Público recursos federales extraordinarios.</w:t>
      </w:r>
    </w:p>
    <w:p w14:paraId="2A9AE679"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Análisis y en su caso autorización para la compra de diversos insumos y artículos de salubridad para la Unidad de Servicios Médicos Municipales, ante la Contingencia Sanitaria del Covid-19.</w:t>
      </w:r>
    </w:p>
    <w:p w14:paraId="13888B73" w14:textId="77777777" w:rsidR="0086088F" w:rsidRPr="00543F2B" w:rsidRDefault="0086088F" w:rsidP="00D27DE9">
      <w:pPr>
        <w:pStyle w:val="Prrafodelista"/>
        <w:numPr>
          <w:ilvl w:val="0"/>
          <w:numId w:val="1"/>
        </w:numPr>
        <w:spacing w:after="0" w:line="240" w:lineRule="auto"/>
        <w:ind w:left="1276" w:hanging="425"/>
        <w:jc w:val="both"/>
        <w:rPr>
          <w:rFonts w:ascii="Avenir LT Std 45 Book" w:hAnsi="Avenir LT Std 45 Book" w:cstheme="minorHAnsi"/>
          <w:noProof/>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Clausura de la sesión.</w:t>
      </w:r>
    </w:p>
    <w:p w14:paraId="48902C22" w14:textId="77777777" w:rsidR="00DE1DA1" w:rsidRPr="00543F2B" w:rsidRDefault="00DE1DA1" w:rsidP="00411BC4">
      <w:pPr>
        <w:spacing w:after="0" w:line="240" w:lineRule="auto"/>
        <w:ind w:left="851"/>
        <w:jc w:val="both"/>
        <w:rPr>
          <w:rFonts w:ascii="Avenir LT Std 45 Book" w:hAnsi="Avenir LT Std 45 Book" w:cstheme="minorHAnsi"/>
          <w:sz w:val="24"/>
          <w:szCs w:val="24"/>
          <w:lang w:eastAsia="es-MX"/>
        </w:rPr>
      </w:pPr>
    </w:p>
    <w:p w14:paraId="2358C039" w14:textId="77777777" w:rsidR="00403D20" w:rsidRPr="00543F2B" w:rsidRDefault="00403D20" w:rsidP="00411BC4">
      <w:pPr>
        <w:spacing w:after="0" w:line="240" w:lineRule="auto"/>
        <w:ind w:left="851"/>
        <w:jc w:val="both"/>
        <w:rPr>
          <w:rFonts w:ascii="Avenir LT Std 45 Book" w:hAnsi="Avenir LT Std 45 Book" w:cstheme="minorHAnsi"/>
          <w:sz w:val="24"/>
          <w:szCs w:val="24"/>
          <w:lang w:eastAsia="es-MX"/>
        </w:rPr>
      </w:pPr>
    </w:p>
    <w:p w14:paraId="0AA89C5B" w14:textId="77777777" w:rsidR="00836828" w:rsidRDefault="00836828" w:rsidP="00D27DE9">
      <w:pPr>
        <w:spacing w:after="0" w:line="240" w:lineRule="auto"/>
        <w:ind w:left="851"/>
        <w:jc w:val="both"/>
        <w:rPr>
          <w:rFonts w:ascii="Avenir LT Std 45 Book" w:hAnsi="Avenir LT Std 45 Book" w:cstheme="minorHAnsi"/>
          <w:sz w:val="24"/>
          <w:szCs w:val="24"/>
        </w:rPr>
      </w:pPr>
    </w:p>
    <w:p w14:paraId="484AE9DD" w14:textId="6139B48E" w:rsidR="00C626A6" w:rsidRPr="00543F2B" w:rsidRDefault="009E5942" w:rsidP="00D27DE9">
      <w:pPr>
        <w:spacing w:after="0" w:line="240" w:lineRule="auto"/>
        <w:ind w:left="851"/>
        <w:jc w:val="both"/>
        <w:rPr>
          <w:rFonts w:ascii="Avenir LT Std 45 Book" w:hAnsi="Avenir LT Std 45 Book" w:cstheme="minorHAnsi"/>
          <w:sz w:val="24"/>
          <w:szCs w:val="24"/>
        </w:rPr>
      </w:pPr>
      <w:r w:rsidRPr="00543F2B">
        <w:rPr>
          <w:rFonts w:ascii="Avenir LT Std 45 Book" w:hAnsi="Avenir LT Std 45 Book" w:cstheme="minorHAnsi"/>
          <w:sz w:val="24"/>
          <w:szCs w:val="24"/>
        </w:rPr>
        <w:t>Una vez leído el orden del día por p</w:t>
      </w:r>
      <w:r w:rsidR="00C67EFF" w:rsidRPr="00543F2B">
        <w:rPr>
          <w:rFonts w:ascii="Avenir LT Std 45 Book" w:hAnsi="Avenir LT Std 45 Book" w:cstheme="minorHAnsi"/>
          <w:sz w:val="24"/>
          <w:szCs w:val="24"/>
        </w:rPr>
        <w:t xml:space="preserve">arte del Secretario General </w:t>
      </w:r>
      <w:r w:rsidR="00471BB6" w:rsidRPr="00543F2B">
        <w:rPr>
          <w:rFonts w:ascii="Avenir LT Std 45 Book" w:hAnsi="Avenir LT Std 45 Book" w:cstheme="minorHAnsi"/>
          <w:sz w:val="24"/>
          <w:szCs w:val="24"/>
        </w:rPr>
        <w:t xml:space="preserve">Lic. </w:t>
      </w:r>
      <w:r w:rsidR="00C67EFF" w:rsidRPr="00543F2B">
        <w:rPr>
          <w:rFonts w:ascii="Avenir LT Std 45 Book" w:hAnsi="Avenir LT Std 45 Book" w:cstheme="minorHAnsi"/>
          <w:sz w:val="24"/>
          <w:szCs w:val="24"/>
        </w:rPr>
        <w:t>Evaristo Soto Contreras</w:t>
      </w:r>
      <w:r w:rsidRPr="00543F2B">
        <w:rPr>
          <w:rFonts w:ascii="Avenir LT Std 45 Book" w:hAnsi="Avenir LT Std 45 Book" w:cstheme="minorHAnsi"/>
          <w:sz w:val="24"/>
          <w:szCs w:val="24"/>
        </w:rPr>
        <w:t>, se inicia con el desahogo de los puntos respectivos en la presente sesión.</w:t>
      </w:r>
    </w:p>
    <w:p w14:paraId="50D2F865" w14:textId="77777777" w:rsidR="00DE1DA1" w:rsidRPr="00543F2B" w:rsidRDefault="00DE1DA1" w:rsidP="00C34557">
      <w:pPr>
        <w:pStyle w:val="Sinespaciado"/>
      </w:pPr>
    </w:p>
    <w:p w14:paraId="6EBDC042" w14:textId="1BEAA0A3" w:rsidR="00D41FC2" w:rsidRPr="00543F2B" w:rsidRDefault="009E5942" w:rsidP="00D27DE9">
      <w:pPr>
        <w:spacing w:line="240" w:lineRule="auto"/>
        <w:ind w:left="851"/>
        <w:jc w:val="both"/>
        <w:rPr>
          <w:rFonts w:ascii="Avenir LT Std 45 Book" w:hAnsi="Avenir LT Std 45 Book" w:cstheme="minorHAnsi"/>
          <w:sz w:val="24"/>
          <w:szCs w:val="24"/>
        </w:rPr>
      </w:pPr>
      <w:r w:rsidRPr="00411BC4">
        <w:rPr>
          <w:rFonts w:ascii="Bookman Old Style" w:hAnsi="Bookman Old Style" w:cstheme="minorHAnsi"/>
          <w:b/>
          <w:sz w:val="24"/>
          <w:szCs w:val="24"/>
        </w:rPr>
        <w:t>PRIMERO</w:t>
      </w:r>
      <w:r w:rsidR="00411BC4">
        <w:rPr>
          <w:rFonts w:ascii="Bookman Old Style" w:hAnsi="Bookman Old Style" w:cstheme="minorHAnsi"/>
          <w:b/>
          <w:sz w:val="24"/>
          <w:szCs w:val="24"/>
        </w:rPr>
        <w:t>:</w:t>
      </w:r>
      <w:r w:rsidRPr="00543F2B">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sidRPr="00543F2B">
        <w:rPr>
          <w:rFonts w:ascii="Avenir LT Std 45 Book" w:hAnsi="Avenir LT Std 45 Book" w:cstheme="minorHAnsi"/>
          <w:sz w:val="24"/>
          <w:szCs w:val="24"/>
        </w:rPr>
        <w:t>iones al Secretario General Abog</w:t>
      </w:r>
      <w:r w:rsidR="00C67EFF" w:rsidRPr="00543F2B">
        <w:rPr>
          <w:rFonts w:ascii="Avenir LT Std 45 Book" w:hAnsi="Avenir LT Std 45 Book" w:cstheme="minorHAnsi"/>
          <w:sz w:val="24"/>
          <w:szCs w:val="24"/>
        </w:rPr>
        <w:t>. Evaristo Soto Contreras</w:t>
      </w:r>
      <w:r w:rsidRPr="00543F2B">
        <w:rPr>
          <w:rFonts w:ascii="Avenir LT Std 45 Book" w:hAnsi="Avenir LT Std 45 Book" w:cstheme="minorHAnsi"/>
          <w:sz w:val="24"/>
          <w:szCs w:val="24"/>
        </w:rPr>
        <w:t xml:space="preserve">, para el desahogo del primer punto del orden del día </w:t>
      </w:r>
      <w:r w:rsidR="00211B2A" w:rsidRPr="00543F2B">
        <w:rPr>
          <w:rFonts w:ascii="Avenir LT Std 45 Book" w:hAnsi="Avenir LT Std 45 Book" w:cstheme="minorHAnsi"/>
          <w:sz w:val="24"/>
          <w:szCs w:val="24"/>
        </w:rPr>
        <w:t>siendo</w:t>
      </w:r>
      <w:r w:rsidRPr="00543F2B">
        <w:rPr>
          <w:rFonts w:ascii="Avenir LT Std 45 Book" w:hAnsi="Avenir LT Std 45 Book" w:cstheme="minorHAnsi"/>
          <w:sz w:val="24"/>
          <w:szCs w:val="24"/>
        </w:rPr>
        <w:t xml:space="preserve"> </w:t>
      </w:r>
      <w:r w:rsidR="003E4062" w:rsidRPr="00543F2B">
        <w:rPr>
          <w:rFonts w:ascii="Avenir LT Std 45 Book" w:hAnsi="Avenir LT Std 45 Book" w:cstheme="minorHAnsi"/>
          <w:sz w:val="24"/>
          <w:szCs w:val="24"/>
        </w:rPr>
        <w:t xml:space="preserve">el pase de </w:t>
      </w:r>
      <w:r w:rsidRPr="00543F2B">
        <w:rPr>
          <w:rFonts w:ascii="Avenir LT Std 45 Book" w:hAnsi="Avenir LT Std 45 Book" w:cstheme="minorHAnsi"/>
          <w:sz w:val="24"/>
          <w:szCs w:val="24"/>
        </w:rPr>
        <w:t>la lista de asistencia, por lo que una vez realizado, inform</w:t>
      </w:r>
      <w:r w:rsidR="00F4565B" w:rsidRPr="00543F2B">
        <w:rPr>
          <w:rFonts w:ascii="Avenir LT Std 45 Book" w:hAnsi="Avenir LT Std 45 Book" w:cstheme="minorHAnsi"/>
          <w:sz w:val="24"/>
          <w:szCs w:val="24"/>
        </w:rPr>
        <w:t>a que se encuentran pre</w:t>
      </w:r>
      <w:r w:rsidR="007208E6" w:rsidRPr="00543F2B">
        <w:rPr>
          <w:rFonts w:ascii="Avenir LT Std 45 Book" w:hAnsi="Avenir LT Std 45 Book" w:cstheme="minorHAnsi"/>
          <w:sz w:val="24"/>
          <w:szCs w:val="24"/>
        </w:rPr>
        <w:t xml:space="preserve">sentes </w:t>
      </w:r>
      <w:r w:rsidR="00305A6D" w:rsidRPr="00543F2B">
        <w:rPr>
          <w:rFonts w:ascii="Avenir LT Std 45 Book" w:hAnsi="Avenir LT Std 45 Book" w:cstheme="minorHAnsi"/>
          <w:sz w:val="24"/>
          <w:szCs w:val="24"/>
        </w:rPr>
        <w:t>la totalidad de los ediles</w:t>
      </w:r>
      <w:r w:rsidR="00D44B9A" w:rsidRPr="00543F2B">
        <w:rPr>
          <w:rFonts w:ascii="Avenir LT Std 45 Book" w:hAnsi="Avenir LT Std 45 Book" w:cstheme="minorHAnsi"/>
          <w:sz w:val="24"/>
          <w:szCs w:val="24"/>
        </w:rPr>
        <w:t xml:space="preserve"> que conforman el H Ayuntamiento</w:t>
      </w:r>
      <w:r w:rsidR="00305A6D" w:rsidRPr="00543F2B">
        <w:rPr>
          <w:rFonts w:ascii="Avenir LT Std 45 Book" w:hAnsi="Avenir LT Std 45 Book" w:cstheme="minorHAnsi"/>
          <w:sz w:val="24"/>
          <w:szCs w:val="24"/>
        </w:rPr>
        <w:t xml:space="preserve"> Constitucional de Tecalitlán, Jalisco.</w:t>
      </w:r>
    </w:p>
    <w:p w14:paraId="00859BDE" w14:textId="2E677508" w:rsidR="00D41FC2" w:rsidRPr="00543F2B" w:rsidRDefault="009E5942" w:rsidP="008952D9">
      <w:pPr>
        <w:spacing w:line="240" w:lineRule="auto"/>
        <w:ind w:left="851"/>
        <w:jc w:val="both"/>
        <w:rPr>
          <w:rFonts w:ascii="Avenir LT Std 45 Book" w:hAnsi="Avenir LT Std 45 Book" w:cstheme="minorHAnsi"/>
          <w:sz w:val="24"/>
          <w:szCs w:val="24"/>
        </w:rPr>
      </w:pPr>
      <w:r w:rsidRPr="00411BC4">
        <w:rPr>
          <w:rFonts w:ascii="Bookman Old Style" w:hAnsi="Bookman Old Style" w:cstheme="minorHAnsi"/>
          <w:b/>
          <w:sz w:val="24"/>
          <w:szCs w:val="24"/>
        </w:rPr>
        <w:t>SEGUNDO</w:t>
      </w:r>
      <w:r w:rsidR="00411BC4">
        <w:rPr>
          <w:rFonts w:ascii="Bookman Old Style" w:hAnsi="Bookman Old Style" w:cstheme="minorHAnsi"/>
          <w:b/>
          <w:sz w:val="24"/>
          <w:szCs w:val="24"/>
        </w:rPr>
        <w:t>:</w:t>
      </w:r>
      <w:r w:rsidRPr="00543F2B">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07B01098" w:rsidR="00D41FC2" w:rsidRPr="00543F2B" w:rsidRDefault="009E5942" w:rsidP="008952D9">
      <w:pPr>
        <w:spacing w:line="240" w:lineRule="auto"/>
        <w:ind w:left="851"/>
        <w:jc w:val="both"/>
        <w:rPr>
          <w:rFonts w:ascii="Avenir LT Std 45 Book" w:hAnsi="Avenir LT Std 45 Book" w:cstheme="minorHAnsi"/>
          <w:sz w:val="24"/>
          <w:szCs w:val="24"/>
        </w:rPr>
      </w:pPr>
      <w:r w:rsidRPr="00411BC4">
        <w:rPr>
          <w:rFonts w:ascii="Bookman Old Style" w:hAnsi="Bookman Old Style" w:cstheme="minorHAnsi"/>
          <w:b/>
          <w:sz w:val="24"/>
          <w:szCs w:val="24"/>
        </w:rPr>
        <w:t>TERCERO</w:t>
      </w:r>
      <w:r w:rsidR="00411BC4">
        <w:rPr>
          <w:rFonts w:ascii="Bookman Old Style" w:hAnsi="Bookman Old Style" w:cstheme="minorHAnsi"/>
          <w:b/>
          <w:sz w:val="24"/>
          <w:szCs w:val="24"/>
        </w:rPr>
        <w:t>:</w:t>
      </w:r>
      <w:r w:rsidRPr="00543F2B">
        <w:rPr>
          <w:rFonts w:ascii="Avenir LT Std 45 Book" w:hAnsi="Avenir LT Std 45 Book" w:cstheme="minorHAnsi"/>
          <w:sz w:val="24"/>
          <w:szCs w:val="24"/>
        </w:rPr>
        <w:t xml:space="preserve"> </w:t>
      </w:r>
      <w:r w:rsidR="00C21B7B" w:rsidRPr="00543F2B">
        <w:rPr>
          <w:rFonts w:ascii="Avenir LT Std 45 Book" w:hAnsi="Avenir LT Std 45 Book"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15D23230" w:rsidR="00D41FC2" w:rsidRPr="00543F2B" w:rsidRDefault="009E5942" w:rsidP="008952D9">
      <w:pPr>
        <w:spacing w:line="240" w:lineRule="auto"/>
        <w:ind w:left="851"/>
        <w:jc w:val="both"/>
        <w:rPr>
          <w:rFonts w:ascii="Avenir LT Std 45 Book" w:hAnsi="Avenir LT Std 45 Book" w:cstheme="minorHAnsi"/>
          <w:sz w:val="24"/>
          <w:szCs w:val="24"/>
        </w:rPr>
      </w:pPr>
      <w:r w:rsidRPr="00411BC4">
        <w:rPr>
          <w:rFonts w:ascii="Bookman Old Style" w:hAnsi="Bookman Old Style" w:cstheme="minorHAnsi"/>
          <w:b/>
          <w:sz w:val="24"/>
          <w:szCs w:val="24"/>
        </w:rPr>
        <w:t>CUARTO</w:t>
      </w:r>
      <w:r w:rsidR="00411BC4">
        <w:rPr>
          <w:rFonts w:ascii="Bookman Old Style" w:hAnsi="Bookman Old Style" w:cstheme="minorHAnsi"/>
          <w:b/>
          <w:sz w:val="24"/>
          <w:szCs w:val="24"/>
        </w:rPr>
        <w:t>:</w:t>
      </w:r>
      <w:r w:rsidRPr="00543F2B">
        <w:rPr>
          <w:rFonts w:ascii="Avenir LT Std 45 Book" w:hAnsi="Avenir LT Std 45 Book" w:cstheme="minorHAnsi"/>
          <w:sz w:val="24"/>
          <w:szCs w:val="24"/>
        </w:rPr>
        <w:t xml:space="preserve"> Se solicita la dispensa la lectura del acta anterior por parte del Presidente Municipal, petición que fue aprobada por unanimid</w:t>
      </w:r>
      <w:r w:rsidR="009467CA" w:rsidRPr="00543F2B">
        <w:rPr>
          <w:rFonts w:ascii="Avenir LT Std 45 Book" w:hAnsi="Avenir LT Std 45 Book" w:cstheme="minorHAnsi"/>
          <w:sz w:val="24"/>
          <w:szCs w:val="24"/>
        </w:rPr>
        <w:t>ad de los regidores presentes en</w:t>
      </w:r>
      <w:r w:rsidRPr="00543F2B">
        <w:rPr>
          <w:rFonts w:ascii="Avenir LT Std 45 Book" w:hAnsi="Avenir LT Std 45 Book" w:cstheme="minorHAnsi"/>
          <w:sz w:val="24"/>
          <w:szCs w:val="24"/>
        </w:rPr>
        <w:t xml:space="preserve"> esta sesión.</w:t>
      </w:r>
    </w:p>
    <w:p w14:paraId="727FFBD9" w14:textId="7ABE5CA4" w:rsidR="00221BB6" w:rsidRPr="00543F2B" w:rsidRDefault="006D4942" w:rsidP="008952D9">
      <w:pPr>
        <w:spacing w:after="0" w:line="240" w:lineRule="auto"/>
        <w:ind w:left="851"/>
        <w:jc w:val="both"/>
        <w:rPr>
          <w:rFonts w:ascii="Avenir LT Std 45 Book" w:hAnsi="Avenir LT Std 45 Book" w:cstheme="minorHAnsi"/>
          <w:color w:val="000000" w:themeColor="text1"/>
          <w:sz w:val="24"/>
          <w:szCs w:val="24"/>
          <w:lang w:eastAsia="es-MX"/>
        </w:rPr>
      </w:pPr>
      <w:r w:rsidRPr="00411BC4">
        <w:rPr>
          <w:rFonts w:ascii="Bookman Old Style" w:hAnsi="Bookman Old Style"/>
          <w:b/>
          <w:bCs/>
          <w:sz w:val="24"/>
          <w:szCs w:val="24"/>
        </w:rPr>
        <w:t>QUINTO</w:t>
      </w:r>
      <w:r w:rsidR="00411BC4">
        <w:rPr>
          <w:rFonts w:ascii="Bookman Old Style" w:hAnsi="Bookman Old Style"/>
          <w:b/>
          <w:bCs/>
          <w:sz w:val="24"/>
          <w:szCs w:val="24"/>
        </w:rPr>
        <w:t>:</w:t>
      </w:r>
      <w:r w:rsidRPr="00543F2B">
        <w:rPr>
          <w:rFonts w:ascii="Avenir LT Std 45 Book" w:hAnsi="Avenir LT Std 45 Book"/>
          <w:sz w:val="24"/>
          <w:szCs w:val="24"/>
        </w:rPr>
        <w:t xml:space="preserve"> </w:t>
      </w:r>
      <w:r w:rsidR="008839B4" w:rsidRPr="00543F2B">
        <w:rPr>
          <w:rFonts w:ascii="Avenir LT Std 45 Book" w:hAnsi="Avenir LT Std 45 Book"/>
          <w:sz w:val="24"/>
          <w:szCs w:val="24"/>
        </w:rPr>
        <w:t xml:space="preserve">Continuando con el orden del día se presenta para su </w:t>
      </w:r>
      <w:r w:rsidR="008839B4" w:rsidRPr="00543F2B">
        <w:rPr>
          <w:rFonts w:ascii="Avenir LT Std 45 Book" w:hAnsi="Avenir LT Std 45 Book" w:cstheme="minorHAnsi"/>
          <w:sz w:val="24"/>
          <w:szCs w:val="24"/>
          <w:lang w:eastAsia="es-MX"/>
        </w:rPr>
        <w:t>a</w:t>
      </w:r>
      <w:r w:rsidR="00221BB6" w:rsidRPr="00543F2B">
        <w:rPr>
          <w:rFonts w:ascii="Avenir LT Std 45 Book" w:hAnsi="Avenir LT Std 45 Book" w:cstheme="minorHAnsi"/>
          <w:sz w:val="24"/>
          <w:szCs w:val="24"/>
          <w:lang w:eastAsia="es-MX"/>
        </w:rPr>
        <w:t>nálisis</w:t>
      </w:r>
      <w:r w:rsidR="00221BB6" w:rsidRPr="00543F2B">
        <w:rPr>
          <w:rFonts w:ascii="Avenir LT Std 45 Book" w:hAnsi="Avenir LT Std 45 Book" w:cstheme="minorHAnsi"/>
          <w:color w:val="000000" w:themeColor="text1"/>
          <w:sz w:val="24"/>
          <w:szCs w:val="24"/>
          <w:lang w:eastAsia="es-MX"/>
        </w:rPr>
        <w:t xml:space="preserve"> y en su caso </w:t>
      </w:r>
      <w:r w:rsidR="0086088F" w:rsidRPr="00543F2B">
        <w:rPr>
          <w:rFonts w:ascii="Avenir LT Std 45 Book" w:hAnsi="Avenir LT Std 45 Book" w:cstheme="minorHAnsi"/>
          <w:color w:val="000000" w:themeColor="text1"/>
          <w:sz w:val="24"/>
          <w:szCs w:val="24"/>
          <w:lang w:eastAsia="es-MX"/>
        </w:rPr>
        <w:t>autorización del pleno para el inicio del procedimiento de regularización de espacios públicos e instituciones educativas mismas que se describen a continuación:</w:t>
      </w:r>
    </w:p>
    <w:p w14:paraId="332C0A97" w14:textId="77777777" w:rsidR="0086088F" w:rsidRPr="00543F2B" w:rsidRDefault="0086088F" w:rsidP="00411BC4">
      <w:pPr>
        <w:spacing w:after="0" w:line="240" w:lineRule="auto"/>
        <w:ind w:left="851"/>
        <w:jc w:val="both"/>
        <w:rPr>
          <w:rFonts w:ascii="Avenir LT Std 45 Book" w:hAnsi="Avenir LT Std 45 Book" w:cstheme="minorHAnsi"/>
          <w:color w:val="000000" w:themeColor="text1"/>
          <w:sz w:val="24"/>
          <w:szCs w:val="24"/>
          <w:lang w:eastAsia="es-MX"/>
        </w:rPr>
      </w:pPr>
    </w:p>
    <w:tbl>
      <w:tblPr>
        <w:tblStyle w:val="Tablaconcuadrcula"/>
        <w:tblW w:w="8081" w:type="dxa"/>
        <w:tblInd w:w="1007" w:type="dxa"/>
        <w:tblLayout w:type="fixed"/>
        <w:tblLook w:val="04A0" w:firstRow="1" w:lastRow="0" w:firstColumn="1" w:lastColumn="0" w:noHBand="0" w:noVBand="1"/>
      </w:tblPr>
      <w:tblGrid>
        <w:gridCol w:w="994"/>
        <w:gridCol w:w="5208"/>
        <w:gridCol w:w="1879"/>
      </w:tblGrid>
      <w:tr w:rsidR="0086088F" w:rsidRPr="00543F2B" w14:paraId="3B5AA0E0" w14:textId="77777777" w:rsidTr="00AD6D82">
        <w:tc>
          <w:tcPr>
            <w:tcW w:w="994" w:type="dxa"/>
            <w:shd w:val="clear" w:color="auto" w:fill="auto"/>
          </w:tcPr>
          <w:p w14:paraId="06F51791" w14:textId="6BEC12BD" w:rsidR="0086088F" w:rsidRPr="00543F2B" w:rsidRDefault="0086088F" w:rsidP="00D27DE9">
            <w:pPr>
              <w:ind w:left="84"/>
              <w:jc w:val="center"/>
              <w:rPr>
                <w:rFonts w:ascii="Avenir LT Std 45 Book" w:hAnsi="Avenir LT Std 45 Book" w:cstheme="minorHAnsi"/>
                <w:b/>
                <w:color w:val="000000" w:themeColor="text1"/>
                <w:sz w:val="24"/>
                <w:szCs w:val="24"/>
                <w:lang w:eastAsia="es-MX"/>
              </w:rPr>
            </w:pPr>
            <w:r w:rsidRPr="00543F2B">
              <w:rPr>
                <w:rFonts w:ascii="Avenir LT Std 45 Book" w:hAnsi="Avenir LT Std 45 Book" w:cstheme="minorHAnsi"/>
                <w:b/>
                <w:color w:val="000000" w:themeColor="text1"/>
                <w:sz w:val="24"/>
                <w:szCs w:val="24"/>
                <w:lang w:eastAsia="es-MX"/>
              </w:rPr>
              <w:t>No.</w:t>
            </w:r>
          </w:p>
        </w:tc>
        <w:tc>
          <w:tcPr>
            <w:tcW w:w="5208" w:type="dxa"/>
            <w:shd w:val="clear" w:color="auto" w:fill="auto"/>
          </w:tcPr>
          <w:p w14:paraId="3BEC688F" w14:textId="5CB0D555" w:rsidR="0086088F" w:rsidRPr="00543F2B" w:rsidRDefault="0086088F" w:rsidP="00411BC4">
            <w:pPr>
              <w:ind w:left="851"/>
              <w:jc w:val="center"/>
              <w:rPr>
                <w:rFonts w:ascii="Avenir LT Std 45 Book" w:hAnsi="Avenir LT Std 45 Book" w:cstheme="minorHAnsi"/>
                <w:b/>
                <w:color w:val="000000" w:themeColor="text1"/>
                <w:sz w:val="24"/>
                <w:szCs w:val="24"/>
                <w:lang w:eastAsia="es-MX"/>
              </w:rPr>
            </w:pPr>
            <w:r w:rsidRPr="00543F2B">
              <w:rPr>
                <w:rFonts w:ascii="Avenir LT Std 45 Book" w:hAnsi="Avenir LT Std 45 Book" w:cstheme="minorHAnsi"/>
                <w:b/>
                <w:color w:val="000000" w:themeColor="text1"/>
                <w:sz w:val="24"/>
                <w:szCs w:val="24"/>
                <w:lang w:eastAsia="es-MX"/>
              </w:rPr>
              <w:t>INMUEBLE</w:t>
            </w:r>
          </w:p>
        </w:tc>
        <w:tc>
          <w:tcPr>
            <w:tcW w:w="1879" w:type="dxa"/>
            <w:shd w:val="clear" w:color="auto" w:fill="auto"/>
          </w:tcPr>
          <w:p w14:paraId="7774151B" w14:textId="34641A93" w:rsidR="0086088F" w:rsidRPr="00543F2B" w:rsidRDefault="0086088F" w:rsidP="00D27DE9">
            <w:pPr>
              <w:ind w:left="212"/>
              <w:rPr>
                <w:rFonts w:ascii="Avenir LT Std 45 Book" w:hAnsi="Avenir LT Std 45 Book" w:cstheme="minorHAnsi"/>
                <w:b/>
                <w:color w:val="000000" w:themeColor="text1"/>
                <w:sz w:val="24"/>
                <w:szCs w:val="24"/>
                <w:lang w:eastAsia="es-MX"/>
              </w:rPr>
            </w:pPr>
            <w:r w:rsidRPr="00543F2B">
              <w:rPr>
                <w:rFonts w:ascii="Avenir LT Std 45 Book" w:hAnsi="Avenir LT Std 45 Book" w:cstheme="minorHAnsi"/>
                <w:b/>
                <w:color w:val="000000" w:themeColor="text1"/>
                <w:sz w:val="24"/>
                <w:szCs w:val="24"/>
                <w:lang w:eastAsia="es-MX"/>
              </w:rPr>
              <w:t>CUENTA CATASTRAL</w:t>
            </w:r>
          </w:p>
        </w:tc>
      </w:tr>
      <w:tr w:rsidR="0086088F" w:rsidRPr="00543F2B" w14:paraId="6B919DB3" w14:textId="77777777" w:rsidTr="00AD6D82">
        <w:tc>
          <w:tcPr>
            <w:tcW w:w="994" w:type="dxa"/>
          </w:tcPr>
          <w:p w14:paraId="243BAFE0" w14:textId="1A2C4B13"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1</w:t>
            </w:r>
          </w:p>
        </w:tc>
        <w:tc>
          <w:tcPr>
            <w:tcW w:w="5208" w:type="dxa"/>
          </w:tcPr>
          <w:p w14:paraId="1EDA72CA" w14:textId="0395C88E" w:rsidR="0086088F" w:rsidRPr="00543F2B" w:rsidRDefault="0086088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Cementerio Municipal</w:t>
            </w:r>
          </w:p>
        </w:tc>
        <w:tc>
          <w:tcPr>
            <w:tcW w:w="1879" w:type="dxa"/>
          </w:tcPr>
          <w:p w14:paraId="3D7278D0" w14:textId="467B2898"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r w:rsidR="0086088F" w:rsidRPr="00543F2B" w14:paraId="5019C72A" w14:textId="77777777" w:rsidTr="00AD6D82">
        <w:tc>
          <w:tcPr>
            <w:tcW w:w="994" w:type="dxa"/>
          </w:tcPr>
          <w:p w14:paraId="72031FBD" w14:textId="77E2298A"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2</w:t>
            </w:r>
          </w:p>
        </w:tc>
        <w:tc>
          <w:tcPr>
            <w:tcW w:w="5208" w:type="dxa"/>
          </w:tcPr>
          <w:p w14:paraId="4C5BC992" w14:textId="20D6F85F" w:rsidR="0086088F" w:rsidRPr="00543F2B" w:rsidRDefault="0086088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Rastro Municipal</w:t>
            </w:r>
          </w:p>
        </w:tc>
        <w:tc>
          <w:tcPr>
            <w:tcW w:w="1879" w:type="dxa"/>
          </w:tcPr>
          <w:p w14:paraId="7850D574" w14:textId="675ED36F"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5848 </w:t>
            </w:r>
            <w:proofErr w:type="spellStart"/>
            <w:r w:rsidRPr="00543F2B">
              <w:rPr>
                <w:rFonts w:ascii="Avenir LT Std 45 Book" w:hAnsi="Avenir LT Std 45 Book" w:cstheme="minorHAnsi"/>
                <w:color w:val="000000" w:themeColor="text1"/>
                <w:sz w:val="24"/>
                <w:szCs w:val="24"/>
                <w:lang w:eastAsia="es-MX"/>
              </w:rPr>
              <w:t>Uo</w:t>
            </w:r>
            <w:proofErr w:type="spellEnd"/>
          </w:p>
        </w:tc>
      </w:tr>
      <w:tr w:rsidR="0086088F" w:rsidRPr="00543F2B" w14:paraId="2D939A71" w14:textId="77777777" w:rsidTr="00AD6D82">
        <w:tc>
          <w:tcPr>
            <w:tcW w:w="994" w:type="dxa"/>
          </w:tcPr>
          <w:p w14:paraId="0B0FBAF0" w14:textId="3A608C25"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3</w:t>
            </w:r>
          </w:p>
        </w:tc>
        <w:tc>
          <w:tcPr>
            <w:tcW w:w="5208" w:type="dxa"/>
          </w:tcPr>
          <w:p w14:paraId="07FA7233" w14:textId="7CE57D95" w:rsidR="0086088F" w:rsidRPr="00543F2B" w:rsidRDefault="0086088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Presidencia Municipal</w:t>
            </w:r>
          </w:p>
        </w:tc>
        <w:tc>
          <w:tcPr>
            <w:tcW w:w="1879" w:type="dxa"/>
          </w:tcPr>
          <w:p w14:paraId="2DFBBD22" w14:textId="4C9D3E97"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109 </w:t>
            </w:r>
            <w:proofErr w:type="spellStart"/>
            <w:r w:rsidRPr="00543F2B">
              <w:rPr>
                <w:rFonts w:ascii="Avenir LT Std 45 Book" w:hAnsi="Avenir LT Std 45 Book" w:cstheme="minorHAnsi"/>
                <w:color w:val="000000" w:themeColor="text1"/>
                <w:sz w:val="24"/>
                <w:szCs w:val="24"/>
                <w:lang w:eastAsia="es-MX"/>
              </w:rPr>
              <w:t>Uo</w:t>
            </w:r>
            <w:proofErr w:type="spellEnd"/>
          </w:p>
        </w:tc>
      </w:tr>
      <w:tr w:rsidR="0086088F" w:rsidRPr="00543F2B" w14:paraId="1FB56988" w14:textId="77777777" w:rsidTr="00AD6D82">
        <w:tc>
          <w:tcPr>
            <w:tcW w:w="994" w:type="dxa"/>
          </w:tcPr>
          <w:p w14:paraId="469898FB" w14:textId="24ED2868"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4</w:t>
            </w:r>
          </w:p>
        </w:tc>
        <w:tc>
          <w:tcPr>
            <w:tcW w:w="5208" w:type="dxa"/>
          </w:tcPr>
          <w:p w14:paraId="1298B9C5" w14:textId="74E01137" w:rsidR="0086088F" w:rsidRPr="00543F2B" w:rsidRDefault="0086088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Escuela Primaria Adolfo </w:t>
            </w:r>
            <w:r w:rsidR="00A717BF" w:rsidRPr="00543F2B">
              <w:rPr>
                <w:rFonts w:ascii="Avenir LT Std 45 Book" w:hAnsi="Avenir LT Std 45 Book" w:cstheme="minorHAnsi"/>
                <w:color w:val="000000" w:themeColor="text1"/>
                <w:sz w:val="24"/>
                <w:szCs w:val="24"/>
                <w:lang w:eastAsia="es-MX"/>
              </w:rPr>
              <w:t>López</w:t>
            </w:r>
            <w:r w:rsidRPr="00543F2B">
              <w:rPr>
                <w:rFonts w:ascii="Avenir LT Std 45 Book" w:hAnsi="Avenir LT Std 45 Book" w:cstheme="minorHAnsi"/>
                <w:color w:val="000000" w:themeColor="text1"/>
                <w:sz w:val="24"/>
                <w:szCs w:val="24"/>
                <w:lang w:eastAsia="es-MX"/>
              </w:rPr>
              <w:t xml:space="preserve"> Mateos </w:t>
            </w:r>
          </w:p>
        </w:tc>
        <w:tc>
          <w:tcPr>
            <w:tcW w:w="1879" w:type="dxa"/>
          </w:tcPr>
          <w:p w14:paraId="081B7072" w14:textId="2ACB0044"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5187 </w:t>
            </w:r>
            <w:proofErr w:type="spellStart"/>
            <w:r w:rsidRPr="00543F2B">
              <w:rPr>
                <w:rFonts w:ascii="Avenir LT Std 45 Book" w:hAnsi="Avenir LT Std 45 Book" w:cstheme="minorHAnsi"/>
                <w:color w:val="000000" w:themeColor="text1"/>
                <w:sz w:val="24"/>
                <w:szCs w:val="24"/>
                <w:lang w:eastAsia="es-MX"/>
              </w:rPr>
              <w:t>Uo</w:t>
            </w:r>
            <w:proofErr w:type="spellEnd"/>
          </w:p>
        </w:tc>
      </w:tr>
      <w:tr w:rsidR="0086088F" w:rsidRPr="00543F2B" w14:paraId="6AFA7E7C" w14:textId="77777777" w:rsidTr="00AD6D82">
        <w:tc>
          <w:tcPr>
            <w:tcW w:w="994" w:type="dxa"/>
          </w:tcPr>
          <w:p w14:paraId="79B2383A" w14:textId="3933E3C4"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5</w:t>
            </w:r>
          </w:p>
        </w:tc>
        <w:tc>
          <w:tcPr>
            <w:tcW w:w="5208" w:type="dxa"/>
          </w:tcPr>
          <w:p w14:paraId="0D9E4F04" w14:textId="6731B9CF" w:rsidR="0086088F" w:rsidRPr="00543F2B" w:rsidRDefault="0086088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Pozo de Agua (20 de Noviembre)</w:t>
            </w:r>
          </w:p>
        </w:tc>
        <w:tc>
          <w:tcPr>
            <w:tcW w:w="1879" w:type="dxa"/>
          </w:tcPr>
          <w:p w14:paraId="0D4A004F" w14:textId="19223A14"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115 </w:t>
            </w:r>
            <w:proofErr w:type="spellStart"/>
            <w:r w:rsidRPr="00543F2B">
              <w:rPr>
                <w:rFonts w:ascii="Avenir LT Std 45 Book" w:hAnsi="Avenir LT Std 45 Book" w:cstheme="minorHAnsi"/>
                <w:color w:val="000000" w:themeColor="text1"/>
                <w:sz w:val="24"/>
                <w:szCs w:val="24"/>
                <w:lang w:eastAsia="es-MX"/>
              </w:rPr>
              <w:t>Uo</w:t>
            </w:r>
            <w:proofErr w:type="spellEnd"/>
          </w:p>
        </w:tc>
      </w:tr>
      <w:tr w:rsidR="0086088F" w:rsidRPr="00543F2B" w14:paraId="25A0F697" w14:textId="77777777" w:rsidTr="00AD6D82">
        <w:tc>
          <w:tcPr>
            <w:tcW w:w="994" w:type="dxa"/>
          </w:tcPr>
          <w:p w14:paraId="0FC173FE" w14:textId="16B5A2B5"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6</w:t>
            </w:r>
          </w:p>
        </w:tc>
        <w:tc>
          <w:tcPr>
            <w:tcW w:w="5208" w:type="dxa"/>
          </w:tcPr>
          <w:p w14:paraId="26D34632" w14:textId="322F9E50" w:rsidR="0086088F" w:rsidRPr="00543F2B" w:rsidRDefault="00F55D44"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Escuela Primaria Francisco Javier Mina</w:t>
            </w:r>
          </w:p>
        </w:tc>
        <w:tc>
          <w:tcPr>
            <w:tcW w:w="1879" w:type="dxa"/>
          </w:tcPr>
          <w:p w14:paraId="1238BC6A" w14:textId="11513268"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110 </w:t>
            </w:r>
            <w:proofErr w:type="spellStart"/>
            <w:r w:rsidRPr="00543F2B">
              <w:rPr>
                <w:rFonts w:ascii="Avenir LT Std 45 Book" w:hAnsi="Avenir LT Std 45 Book" w:cstheme="minorHAnsi"/>
                <w:color w:val="000000" w:themeColor="text1"/>
                <w:sz w:val="24"/>
                <w:szCs w:val="24"/>
                <w:lang w:eastAsia="es-MX"/>
              </w:rPr>
              <w:t>Uo</w:t>
            </w:r>
            <w:proofErr w:type="spellEnd"/>
          </w:p>
        </w:tc>
      </w:tr>
      <w:tr w:rsidR="00A717BF" w:rsidRPr="00543F2B" w14:paraId="433A9A51" w14:textId="77777777" w:rsidTr="00AD6D82">
        <w:tc>
          <w:tcPr>
            <w:tcW w:w="994" w:type="dxa"/>
          </w:tcPr>
          <w:p w14:paraId="65E97662" w14:textId="2447AF11" w:rsidR="00A717B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7</w:t>
            </w:r>
          </w:p>
        </w:tc>
        <w:tc>
          <w:tcPr>
            <w:tcW w:w="5208" w:type="dxa"/>
          </w:tcPr>
          <w:p w14:paraId="486F69B0" w14:textId="54F7802E" w:rsidR="00A717BF" w:rsidRPr="00543F2B" w:rsidRDefault="00A717B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Escuela Primaria Wenceslao de la Mora</w:t>
            </w:r>
          </w:p>
        </w:tc>
        <w:tc>
          <w:tcPr>
            <w:tcW w:w="1879" w:type="dxa"/>
          </w:tcPr>
          <w:p w14:paraId="753667D7" w14:textId="5589D89C" w:rsidR="00A717B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r w:rsidR="0086088F" w:rsidRPr="00543F2B" w14:paraId="608CAD48" w14:textId="77777777" w:rsidTr="00AD6D82">
        <w:tc>
          <w:tcPr>
            <w:tcW w:w="994" w:type="dxa"/>
          </w:tcPr>
          <w:p w14:paraId="06C371FB" w14:textId="2F0065C3"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8</w:t>
            </w:r>
          </w:p>
        </w:tc>
        <w:tc>
          <w:tcPr>
            <w:tcW w:w="5208" w:type="dxa"/>
          </w:tcPr>
          <w:p w14:paraId="2B20CEA8" w14:textId="6B729B74" w:rsidR="0086088F" w:rsidRPr="00543F2B" w:rsidRDefault="00A717B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Jardín</w:t>
            </w:r>
            <w:r w:rsidR="00F55D44" w:rsidRPr="00543F2B">
              <w:rPr>
                <w:rFonts w:ascii="Avenir LT Std 45 Book" w:hAnsi="Avenir LT Std 45 Book" w:cstheme="minorHAnsi"/>
                <w:color w:val="000000" w:themeColor="text1"/>
                <w:sz w:val="24"/>
                <w:szCs w:val="24"/>
                <w:lang w:eastAsia="es-MX"/>
              </w:rPr>
              <w:t xml:space="preserve"> Principal Tecalitlán</w:t>
            </w:r>
          </w:p>
        </w:tc>
        <w:tc>
          <w:tcPr>
            <w:tcW w:w="1879" w:type="dxa"/>
          </w:tcPr>
          <w:p w14:paraId="24A4C7AB" w14:textId="037DF2E1"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r w:rsidR="0086088F" w:rsidRPr="00543F2B" w14:paraId="2BE93F0B" w14:textId="77777777" w:rsidTr="00AD6D82">
        <w:tc>
          <w:tcPr>
            <w:tcW w:w="994" w:type="dxa"/>
          </w:tcPr>
          <w:p w14:paraId="7BC76B7C" w14:textId="40ABED8B"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9</w:t>
            </w:r>
          </w:p>
        </w:tc>
        <w:tc>
          <w:tcPr>
            <w:tcW w:w="5208" w:type="dxa"/>
          </w:tcPr>
          <w:p w14:paraId="2C738077" w14:textId="739346AC" w:rsidR="0086088F" w:rsidRPr="00543F2B" w:rsidRDefault="00F55D44"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Casa de Salud Ahuijullo</w:t>
            </w:r>
          </w:p>
        </w:tc>
        <w:tc>
          <w:tcPr>
            <w:tcW w:w="1879" w:type="dxa"/>
          </w:tcPr>
          <w:p w14:paraId="661417FD" w14:textId="11DB6075"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r w:rsidR="0086088F" w:rsidRPr="00543F2B" w14:paraId="0C32ADDA" w14:textId="77777777" w:rsidTr="00AD6D82">
        <w:tc>
          <w:tcPr>
            <w:tcW w:w="994" w:type="dxa"/>
          </w:tcPr>
          <w:p w14:paraId="2D6BE847" w14:textId="7F7EB022" w:rsidR="0086088F"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10</w:t>
            </w:r>
          </w:p>
        </w:tc>
        <w:tc>
          <w:tcPr>
            <w:tcW w:w="5208" w:type="dxa"/>
          </w:tcPr>
          <w:p w14:paraId="1FBAC0FD" w14:textId="616104A4" w:rsidR="0086088F" w:rsidRPr="00543F2B" w:rsidRDefault="00A717B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Delegación</w:t>
            </w:r>
            <w:r w:rsidR="00F55D44" w:rsidRPr="00543F2B">
              <w:rPr>
                <w:rFonts w:ascii="Avenir LT Std 45 Book" w:hAnsi="Avenir LT Std 45 Book" w:cstheme="minorHAnsi"/>
                <w:color w:val="000000" w:themeColor="text1"/>
                <w:sz w:val="24"/>
                <w:szCs w:val="24"/>
                <w:lang w:eastAsia="es-MX"/>
              </w:rPr>
              <w:t xml:space="preserve"> de Ahuijullo</w:t>
            </w:r>
          </w:p>
        </w:tc>
        <w:tc>
          <w:tcPr>
            <w:tcW w:w="1879" w:type="dxa"/>
          </w:tcPr>
          <w:p w14:paraId="5A8A718A" w14:textId="28101D41" w:rsidR="0086088F"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r w:rsidR="00F55D44" w:rsidRPr="00543F2B" w14:paraId="6CA11DD1" w14:textId="77777777" w:rsidTr="00AD6D82">
        <w:tc>
          <w:tcPr>
            <w:tcW w:w="994" w:type="dxa"/>
          </w:tcPr>
          <w:p w14:paraId="5BBD578E" w14:textId="12008918" w:rsidR="00F55D44"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11</w:t>
            </w:r>
          </w:p>
        </w:tc>
        <w:tc>
          <w:tcPr>
            <w:tcW w:w="5208" w:type="dxa"/>
          </w:tcPr>
          <w:p w14:paraId="09D4C725" w14:textId="18A744AA" w:rsidR="00F55D44" w:rsidRPr="00543F2B" w:rsidRDefault="00F55D44"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 xml:space="preserve">Cancha de usos </w:t>
            </w:r>
            <w:r w:rsidR="00A717BF" w:rsidRPr="00543F2B">
              <w:rPr>
                <w:rFonts w:ascii="Avenir LT Std 45 Book" w:hAnsi="Avenir LT Std 45 Book" w:cstheme="minorHAnsi"/>
                <w:color w:val="000000" w:themeColor="text1"/>
                <w:sz w:val="24"/>
                <w:szCs w:val="24"/>
                <w:lang w:eastAsia="es-MX"/>
              </w:rPr>
              <w:t>múltiples</w:t>
            </w:r>
            <w:r w:rsidRPr="00543F2B">
              <w:rPr>
                <w:rFonts w:ascii="Avenir LT Std 45 Book" w:hAnsi="Avenir LT Std 45 Book" w:cstheme="minorHAnsi"/>
                <w:color w:val="000000" w:themeColor="text1"/>
                <w:sz w:val="24"/>
                <w:szCs w:val="24"/>
                <w:lang w:eastAsia="es-MX"/>
              </w:rPr>
              <w:t xml:space="preserve"> Santa Teresita</w:t>
            </w:r>
          </w:p>
        </w:tc>
        <w:tc>
          <w:tcPr>
            <w:tcW w:w="1879" w:type="dxa"/>
          </w:tcPr>
          <w:p w14:paraId="42E880C7" w14:textId="0D3F1BA9" w:rsidR="00F55D44"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r w:rsidR="00F55D44" w:rsidRPr="00543F2B" w14:paraId="1730FC0D" w14:textId="77777777" w:rsidTr="00AD6D82">
        <w:tc>
          <w:tcPr>
            <w:tcW w:w="994" w:type="dxa"/>
          </w:tcPr>
          <w:p w14:paraId="2D31C3D9" w14:textId="1D61F41A" w:rsidR="00F55D44"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12</w:t>
            </w:r>
          </w:p>
        </w:tc>
        <w:tc>
          <w:tcPr>
            <w:tcW w:w="5208" w:type="dxa"/>
          </w:tcPr>
          <w:p w14:paraId="69333645" w14:textId="2D22F84F" w:rsidR="00F55D44" w:rsidRPr="00543F2B" w:rsidRDefault="00F55D44"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Escuela Miguel Hidalgo (Comunidad de Santiago)</w:t>
            </w:r>
          </w:p>
        </w:tc>
        <w:tc>
          <w:tcPr>
            <w:tcW w:w="1879" w:type="dxa"/>
          </w:tcPr>
          <w:p w14:paraId="6CB5D81F" w14:textId="4914DC17" w:rsidR="00F55D44"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r w:rsidR="00F55D44" w:rsidRPr="00543F2B" w14:paraId="03020021" w14:textId="77777777" w:rsidTr="00AD6D82">
        <w:tc>
          <w:tcPr>
            <w:tcW w:w="994" w:type="dxa"/>
          </w:tcPr>
          <w:p w14:paraId="7AFFCDA5" w14:textId="56B15172" w:rsidR="00F55D44" w:rsidRPr="00543F2B" w:rsidRDefault="00A717BF" w:rsidP="00AD6D82">
            <w:pPr>
              <w:jc w:val="center"/>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13</w:t>
            </w:r>
          </w:p>
        </w:tc>
        <w:tc>
          <w:tcPr>
            <w:tcW w:w="5208" w:type="dxa"/>
          </w:tcPr>
          <w:p w14:paraId="42812D86" w14:textId="459A4EF5" w:rsidR="00F55D44" w:rsidRPr="00543F2B" w:rsidRDefault="00A717BF" w:rsidP="00AD6D82">
            <w:pPr>
              <w:ind w:left="33"/>
              <w:jc w:val="both"/>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Jardín Principal (Delegación de Ahuijullo)</w:t>
            </w:r>
          </w:p>
        </w:tc>
        <w:tc>
          <w:tcPr>
            <w:tcW w:w="1879" w:type="dxa"/>
          </w:tcPr>
          <w:p w14:paraId="70BC4DCF" w14:textId="0AB96B57" w:rsidR="00F55D44" w:rsidRPr="00543F2B" w:rsidRDefault="00A717BF" w:rsidP="00D27DE9">
            <w:pPr>
              <w:ind w:left="212"/>
              <w:rPr>
                <w:rFonts w:ascii="Avenir LT Std 45 Book" w:hAnsi="Avenir LT Std 45 Book" w:cstheme="minorHAnsi"/>
                <w:color w:val="000000" w:themeColor="text1"/>
                <w:sz w:val="24"/>
                <w:szCs w:val="24"/>
                <w:lang w:eastAsia="es-MX"/>
              </w:rPr>
            </w:pPr>
            <w:r w:rsidRPr="00543F2B">
              <w:rPr>
                <w:rFonts w:ascii="Avenir LT Std 45 Book" w:hAnsi="Avenir LT Std 45 Book" w:cstheme="minorHAnsi"/>
                <w:color w:val="000000" w:themeColor="text1"/>
                <w:sz w:val="24"/>
                <w:szCs w:val="24"/>
                <w:lang w:eastAsia="es-MX"/>
              </w:rPr>
              <w:t>Sin cuenta</w:t>
            </w:r>
          </w:p>
        </w:tc>
      </w:tr>
    </w:tbl>
    <w:p w14:paraId="3B9F0B9D" w14:textId="77777777" w:rsidR="0086088F" w:rsidRPr="00543F2B" w:rsidRDefault="0086088F"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5F8D47D2" w14:textId="368A9DEC" w:rsidR="0086088F" w:rsidRDefault="00BD18BA" w:rsidP="00411BC4">
      <w:pPr>
        <w:spacing w:after="0" w:line="240" w:lineRule="auto"/>
        <w:ind w:left="851"/>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Señalando que l</w:t>
      </w:r>
      <w:r w:rsidR="00A20B4E" w:rsidRPr="00543F2B">
        <w:rPr>
          <w:rFonts w:ascii="Avenir LT Std 45 Book" w:hAnsi="Avenir LT Std 45 Book" w:cstheme="minorHAnsi"/>
          <w:color w:val="000000" w:themeColor="text1"/>
          <w:sz w:val="24"/>
          <w:szCs w:val="24"/>
          <w:lang w:eastAsia="es-MX"/>
        </w:rPr>
        <w:t xml:space="preserve">o anterior se </w:t>
      </w:r>
      <w:r>
        <w:rPr>
          <w:rFonts w:ascii="Avenir LT Std 45 Book" w:hAnsi="Avenir LT Std 45 Book" w:cstheme="minorHAnsi"/>
          <w:color w:val="000000" w:themeColor="text1"/>
          <w:sz w:val="24"/>
          <w:szCs w:val="24"/>
          <w:lang w:eastAsia="es-MX"/>
        </w:rPr>
        <w:t xml:space="preserve">realiza </w:t>
      </w:r>
      <w:r w:rsidR="00A20B4E" w:rsidRPr="00543F2B">
        <w:rPr>
          <w:rFonts w:ascii="Avenir LT Std 45 Book" w:hAnsi="Avenir LT Std 45 Book" w:cstheme="minorHAnsi"/>
          <w:color w:val="000000" w:themeColor="text1"/>
          <w:sz w:val="24"/>
          <w:szCs w:val="24"/>
          <w:lang w:eastAsia="es-MX"/>
        </w:rPr>
        <w:t>con la finalidad de brindar certeza jurídica sobre los referidos bienes inmuebles para que con ello se puedan generar mayores oportunidades de apoyos y la gestión de recursos correspondientes, buscando en todo momento preservar su patrimonio.</w:t>
      </w:r>
    </w:p>
    <w:p w14:paraId="0182F6DA" w14:textId="77777777" w:rsidR="00836828" w:rsidRDefault="00836828"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3ACAE708" w14:textId="59C08ACA" w:rsidR="000030DD" w:rsidRPr="00543F2B" w:rsidRDefault="000030DD" w:rsidP="00411BC4">
      <w:pPr>
        <w:spacing w:after="0" w:line="240" w:lineRule="auto"/>
        <w:ind w:left="851"/>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Cabe mencionar que será la COMUR (Comisión Municipal de Regularización) quien inicie con el procedimiento antes señalado, para lo cual si es de aprobarse se estaría turnando a la referida Comisión para tal efecto desde este momento.</w:t>
      </w:r>
    </w:p>
    <w:p w14:paraId="5D726CD8" w14:textId="2BEC0589" w:rsidR="0086088F" w:rsidRPr="00543F2B" w:rsidRDefault="0086088F"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043CEF0B" w14:textId="12B7DBBE" w:rsidR="006D4942" w:rsidRPr="00543F2B" w:rsidRDefault="006D4942" w:rsidP="008952D9">
      <w:pPr>
        <w:spacing w:after="0" w:line="240" w:lineRule="auto"/>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4CE0A57E" w14:textId="77777777" w:rsidR="00D41FC2" w:rsidRPr="00543F2B" w:rsidRDefault="00D41FC2" w:rsidP="00411BC4">
      <w:pPr>
        <w:spacing w:after="0" w:line="240" w:lineRule="auto"/>
        <w:ind w:left="851"/>
        <w:jc w:val="both"/>
        <w:rPr>
          <w:rFonts w:ascii="Avenir LT Std 45 Book" w:hAnsi="Avenir LT Std 45 Book" w:cstheme="minorHAnsi"/>
          <w:sz w:val="24"/>
          <w:szCs w:val="24"/>
          <w:lang w:eastAsia="es-MX"/>
        </w:rPr>
      </w:pPr>
    </w:p>
    <w:p w14:paraId="44A7FFFA" w14:textId="6946E72C" w:rsidR="00031A7E" w:rsidRDefault="002B55BB" w:rsidP="00411BC4">
      <w:pPr>
        <w:spacing w:after="0" w:line="240" w:lineRule="auto"/>
        <w:ind w:left="851"/>
        <w:jc w:val="both"/>
        <w:rPr>
          <w:rFonts w:ascii="Avenir LT Std 45 Book" w:hAnsi="Avenir LT Std 45 Book" w:cstheme="minorHAnsi"/>
          <w:color w:val="000000" w:themeColor="text1"/>
          <w:sz w:val="24"/>
          <w:szCs w:val="24"/>
          <w:lang w:eastAsia="es-MX"/>
        </w:rPr>
      </w:pPr>
      <w:r w:rsidRPr="00411BC4">
        <w:rPr>
          <w:rFonts w:ascii="Bookman Old Style" w:hAnsi="Bookman Old Style" w:cstheme="minorHAnsi"/>
          <w:b/>
          <w:sz w:val="24"/>
          <w:szCs w:val="24"/>
          <w:lang w:eastAsia="es-MX"/>
        </w:rPr>
        <w:lastRenderedPageBreak/>
        <w:t>SEXTO</w:t>
      </w:r>
      <w:r w:rsidR="00411BC4">
        <w:rPr>
          <w:rFonts w:ascii="Bookman Old Style" w:hAnsi="Bookman Old Style" w:cstheme="minorHAnsi"/>
          <w:b/>
          <w:sz w:val="24"/>
          <w:szCs w:val="24"/>
          <w:lang w:eastAsia="es-MX"/>
        </w:rPr>
        <w:t>:</w:t>
      </w:r>
      <w:r w:rsidRPr="00543F2B">
        <w:rPr>
          <w:rFonts w:ascii="Avenir LT Std 45 Book" w:hAnsi="Avenir LT Std 45 Book" w:cstheme="minorHAnsi"/>
          <w:b/>
          <w:sz w:val="24"/>
          <w:szCs w:val="24"/>
          <w:lang w:eastAsia="es-MX"/>
        </w:rPr>
        <w:t xml:space="preserve"> </w:t>
      </w:r>
      <w:r w:rsidR="003B54AC" w:rsidRPr="00543F2B">
        <w:rPr>
          <w:rFonts w:ascii="Avenir LT Std 45 Book" w:hAnsi="Avenir LT Std 45 Book" w:cstheme="minorHAnsi"/>
          <w:sz w:val="24"/>
          <w:szCs w:val="24"/>
          <w:lang w:eastAsia="es-MX"/>
        </w:rPr>
        <w:t xml:space="preserve">En desahogo del siguiente punto del orden del día se presenta para su análisis </w:t>
      </w:r>
      <w:r w:rsidR="00221BB6" w:rsidRPr="00543F2B">
        <w:rPr>
          <w:rFonts w:ascii="Avenir LT Std 45 Book" w:hAnsi="Avenir LT Std 45 Book" w:cstheme="minorHAnsi"/>
          <w:color w:val="000000" w:themeColor="text1"/>
          <w:sz w:val="24"/>
          <w:szCs w:val="24"/>
          <w:lang w:eastAsia="es-MX"/>
        </w:rPr>
        <w:t xml:space="preserve">y en su caso </w:t>
      </w:r>
      <w:r w:rsidR="00031A7E" w:rsidRPr="00543F2B">
        <w:rPr>
          <w:rFonts w:ascii="Avenir LT Std 45 Book" w:hAnsi="Avenir LT Std 45 Book" w:cstheme="minorHAnsi"/>
          <w:color w:val="000000" w:themeColor="text1"/>
          <w:sz w:val="24"/>
          <w:szCs w:val="24"/>
          <w:lang w:eastAsia="es-MX"/>
        </w:rPr>
        <w:t>autorización del pleno para el inicio del procedimiento de regularización del predio rustico denominado La Purísima, del Ingenio la Purísima S</w:t>
      </w:r>
      <w:r w:rsidR="008952D9">
        <w:rPr>
          <w:rFonts w:ascii="Avenir LT Std 45 Book" w:hAnsi="Avenir LT Std 45 Book" w:cstheme="minorHAnsi"/>
          <w:color w:val="000000" w:themeColor="text1"/>
          <w:sz w:val="24"/>
          <w:szCs w:val="24"/>
          <w:lang w:eastAsia="es-MX"/>
        </w:rPr>
        <w:t>.</w:t>
      </w:r>
      <w:r w:rsidR="00031A7E" w:rsidRPr="00543F2B">
        <w:rPr>
          <w:rFonts w:ascii="Avenir LT Std 45 Book" w:hAnsi="Avenir LT Std 45 Book" w:cstheme="minorHAnsi"/>
          <w:color w:val="000000" w:themeColor="text1"/>
          <w:sz w:val="24"/>
          <w:szCs w:val="24"/>
          <w:lang w:eastAsia="es-MX"/>
        </w:rPr>
        <w:t>A</w:t>
      </w:r>
      <w:r w:rsidR="008952D9">
        <w:rPr>
          <w:rFonts w:ascii="Avenir LT Std 45 Book" w:hAnsi="Avenir LT Std 45 Book" w:cstheme="minorHAnsi"/>
          <w:color w:val="000000" w:themeColor="text1"/>
          <w:sz w:val="24"/>
          <w:szCs w:val="24"/>
          <w:lang w:eastAsia="es-MX"/>
        </w:rPr>
        <w:t>.</w:t>
      </w:r>
      <w:r w:rsidR="00031A7E" w:rsidRPr="00543F2B">
        <w:rPr>
          <w:rFonts w:ascii="Avenir LT Std 45 Book" w:hAnsi="Avenir LT Std 45 Book" w:cstheme="minorHAnsi"/>
          <w:color w:val="000000" w:themeColor="text1"/>
          <w:sz w:val="24"/>
          <w:szCs w:val="24"/>
          <w:lang w:eastAsia="es-MX"/>
        </w:rPr>
        <w:t xml:space="preserve"> de C</w:t>
      </w:r>
      <w:r w:rsidR="008952D9">
        <w:rPr>
          <w:rFonts w:ascii="Avenir LT Std 45 Book" w:hAnsi="Avenir LT Std 45 Book" w:cstheme="minorHAnsi"/>
          <w:color w:val="000000" w:themeColor="text1"/>
          <w:sz w:val="24"/>
          <w:szCs w:val="24"/>
          <w:lang w:eastAsia="es-MX"/>
        </w:rPr>
        <w:t>.</w:t>
      </w:r>
      <w:r w:rsidR="00031A7E" w:rsidRPr="00543F2B">
        <w:rPr>
          <w:rFonts w:ascii="Avenir LT Std 45 Book" w:hAnsi="Avenir LT Std 45 Book" w:cstheme="minorHAnsi"/>
          <w:color w:val="000000" w:themeColor="text1"/>
          <w:sz w:val="24"/>
          <w:szCs w:val="24"/>
          <w:lang w:eastAsia="es-MX"/>
        </w:rPr>
        <w:t>V</w:t>
      </w:r>
      <w:r w:rsidR="008952D9">
        <w:rPr>
          <w:rFonts w:ascii="Avenir LT Std 45 Book" w:hAnsi="Avenir LT Std 45 Book" w:cstheme="minorHAnsi"/>
          <w:color w:val="000000" w:themeColor="text1"/>
          <w:sz w:val="24"/>
          <w:szCs w:val="24"/>
          <w:lang w:eastAsia="es-MX"/>
        </w:rPr>
        <w:t>.</w:t>
      </w:r>
      <w:r w:rsidR="00031A7E" w:rsidRPr="00543F2B">
        <w:rPr>
          <w:rFonts w:ascii="Avenir LT Std 45 Book" w:hAnsi="Avenir LT Std 45 Book" w:cstheme="minorHAnsi"/>
          <w:color w:val="000000" w:themeColor="text1"/>
          <w:sz w:val="24"/>
          <w:szCs w:val="24"/>
          <w:lang w:eastAsia="es-MX"/>
        </w:rPr>
        <w:t>,</w:t>
      </w:r>
      <w:r w:rsidR="006F521B">
        <w:rPr>
          <w:rFonts w:ascii="Avenir LT Std 45 Book" w:hAnsi="Avenir LT Std 45 Book" w:cstheme="minorHAnsi"/>
          <w:color w:val="000000" w:themeColor="text1"/>
          <w:sz w:val="24"/>
          <w:szCs w:val="24"/>
          <w:lang w:eastAsia="es-MX"/>
        </w:rPr>
        <w:t xml:space="preserve"> el cual consta  de una superficie de</w:t>
      </w:r>
      <w:r w:rsidR="008952D9">
        <w:rPr>
          <w:rFonts w:ascii="Avenir LT Std 45 Book" w:hAnsi="Avenir LT Std 45 Book" w:cstheme="minorHAnsi"/>
          <w:color w:val="000000" w:themeColor="text1"/>
          <w:sz w:val="24"/>
          <w:szCs w:val="24"/>
          <w:lang w:eastAsia="es-MX"/>
        </w:rPr>
        <w:t xml:space="preserve">         </w:t>
      </w:r>
      <w:r w:rsidR="006F521B">
        <w:rPr>
          <w:rFonts w:ascii="Avenir LT Std 45 Book" w:hAnsi="Avenir LT Std 45 Book" w:cstheme="minorHAnsi"/>
          <w:color w:val="000000" w:themeColor="text1"/>
          <w:sz w:val="24"/>
          <w:szCs w:val="24"/>
          <w:lang w:eastAsia="es-MX"/>
        </w:rPr>
        <w:t xml:space="preserve"> </w:t>
      </w:r>
      <w:r w:rsidR="004F36E5">
        <w:rPr>
          <w:rFonts w:ascii="Avenir LT Std 45 Book" w:hAnsi="Avenir LT Std 45 Book" w:cstheme="minorHAnsi"/>
          <w:color w:val="000000" w:themeColor="text1"/>
          <w:sz w:val="24"/>
          <w:szCs w:val="24"/>
          <w:lang w:eastAsia="es-MX"/>
        </w:rPr>
        <w:t>6-45-45 hectáreas</w:t>
      </w:r>
      <w:r w:rsidR="00500E08">
        <w:rPr>
          <w:rFonts w:ascii="Avenir LT Std 45 Book" w:hAnsi="Avenir LT Std 45 Book" w:cstheme="minorHAnsi"/>
          <w:color w:val="000000" w:themeColor="text1"/>
          <w:sz w:val="24"/>
          <w:szCs w:val="24"/>
          <w:lang w:eastAsia="es-MX"/>
        </w:rPr>
        <w:t>, bajo la cuenta catastral</w:t>
      </w:r>
      <w:r w:rsidR="004F36E5">
        <w:rPr>
          <w:rFonts w:ascii="Avenir LT Std 45 Book" w:hAnsi="Avenir LT Std 45 Book" w:cstheme="minorHAnsi"/>
          <w:color w:val="000000" w:themeColor="text1"/>
          <w:sz w:val="24"/>
          <w:szCs w:val="24"/>
          <w:lang w:eastAsia="es-MX"/>
        </w:rPr>
        <w:t xml:space="preserve"> R-515</w:t>
      </w:r>
      <w:r w:rsidR="00500E08">
        <w:rPr>
          <w:rFonts w:ascii="Avenir LT Std 45 Book" w:hAnsi="Avenir LT Std 45 Book" w:cstheme="minorHAnsi"/>
          <w:color w:val="000000" w:themeColor="text1"/>
          <w:sz w:val="24"/>
          <w:szCs w:val="24"/>
          <w:lang w:eastAsia="es-MX"/>
        </w:rPr>
        <w:t>,</w:t>
      </w:r>
      <w:r w:rsidR="00031A7E" w:rsidRPr="00543F2B">
        <w:rPr>
          <w:rFonts w:ascii="Avenir LT Std 45 Book" w:hAnsi="Avenir LT Std 45 Book" w:cstheme="minorHAnsi"/>
          <w:color w:val="000000" w:themeColor="text1"/>
          <w:sz w:val="24"/>
          <w:szCs w:val="24"/>
          <w:lang w:eastAsia="es-MX"/>
        </w:rPr>
        <w:t xml:space="preserve"> lo anterior de conformidad al</w:t>
      </w:r>
      <w:r w:rsidR="00CB0992">
        <w:rPr>
          <w:rFonts w:ascii="Avenir LT Std 45 Book" w:hAnsi="Avenir LT Std 45 Book" w:cstheme="minorHAnsi"/>
          <w:color w:val="000000" w:themeColor="text1"/>
          <w:sz w:val="24"/>
          <w:szCs w:val="24"/>
          <w:lang w:eastAsia="es-MX"/>
        </w:rPr>
        <w:t xml:space="preserve"> </w:t>
      </w:r>
      <w:r w:rsidR="00406B6E">
        <w:rPr>
          <w:rFonts w:ascii="Avenir LT Std 45 Book" w:hAnsi="Avenir LT Std 45 Book" w:cstheme="minorHAnsi"/>
          <w:color w:val="000000" w:themeColor="text1"/>
          <w:sz w:val="24"/>
          <w:szCs w:val="24"/>
          <w:lang w:eastAsia="es-MX"/>
        </w:rPr>
        <w:t>artículo</w:t>
      </w:r>
      <w:r w:rsidR="00CB0992">
        <w:rPr>
          <w:rFonts w:ascii="Avenir LT Std 45 Book" w:hAnsi="Avenir LT Std 45 Book" w:cstheme="minorHAnsi"/>
          <w:color w:val="000000" w:themeColor="text1"/>
          <w:sz w:val="24"/>
          <w:szCs w:val="24"/>
          <w:lang w:eastAsia="es-MX"/>
        </w:rPr>
        <w:t xml:space="preserve"> 115</w:t>
      </w:r>
      <w:r w:rsidR="00406B6E">
        <w:rPr>
          <w:rFonts w:ascii="Avenir LT Std 45 Book" w:hAnsi="Avenir LT Std 45 Book" w:cstheme="minorHAnsi"/>
          <w:color w:val="000000" w:themeColor="text1"/>
          <w:sz w:val="24"/>
          <w:szCs w:val="24"/>
          <w:lang w:eastAsia="es-MX"/>
        </w:rPr>
        <w:t xml:space="preserve"> fracción II</w:t>
      </w:r>
      <w:r w:rsidR="00CB0992">
        <w:rPr>
          <w:rFonts w:ascii="Avenir LT Std 45 Book" w:hAnsi="Avenir LT Std 45 Book" w:cstheme="minorHAnsi"/>
          <w:color w:val="000000" w:themeColor="text1"/>
          <w:sz w:val="24"/>
          <w:szCs w:val="24"/>
          <w:lang w:eastAsia="es-MX"/>
        </w:rPr>
        <w:t xml:space="preserve"> de la </w:t>
      </w:r>
      <w:r w:rsidR="00406B6E">
        <w:rPr>
          <w:rFonts w:ascii="Avenir LT Std 45 Book" w:hAnsi="Avenir LT Std 45 Book" w:cstheme="minorHAnsi"/>
          <w:color w:val="000000" w:themeColor="text1"/>
          <w:sz w:val="24"/>
          <w:szCs w:val="24"/>
          <w:lang w:eastAsia="es-MX"/>
        </w:rPr>
        <w:t>Constitución</w:t>
      </w:r>
      <w:r w:rsidR="00CB0992">
        <w:rPr>
          <w:rFonts w:ascii="Avenir LT Std 45 Book" w:hAnsi="Avenir LT Std 45 Book" w:cstheme="minorHAnsi"/>
          <w:color w:val="000000" w:themeColor="text1"/>
          <w:sz w:val="24"/>
          <w:szCs w:val="24"/>
          <w:lang w:eastAsia="es-MX"/>
        </w:rPr>
        <w:t xml:space="preserve"> </w:t>
      </w:r>
      <w:r w:rsidR="00406B6E">
        <w:rPr>
          <w:rFonts w:ascii="Avenir LT Std 45 Book" w:hAnsi="Avenir LT Std 45 Book" w:cstheme="minorHAnsi"/>
          <w:color w:val="000000" w:themeColor="text1"/>
          <w:sz w:val="24"/>
          <w:szCs w:val="24"/>
          <w:lang w:eastAsia="es-MX"/>
        </w:rPr>
        <w:t>Política</w:t>
      </w:r>
      <w:r w:rsidR="00CB0992">
        <w:rPr>
          <w:rFonts w:ascii="Avenir LT Std 45 Book" w:hAnsi="Avenir LT Std 45 Book" w:cstheme="minorHAnsi"/>
          <w:color w:val="000000" w:themeColor="text1"/>
          <w:sz w:val="24"/>
          <w:szCs w:val="24"/>
          <w:lang w:eastAsia="es-MX"/>
        </w:rPr>
        <w:t xml:space="preserve"> de los Estados Unidos Mexicanos, </w:t>
      </w:r>
      <w:r w:rsidR="00406B6E">
        <w:rPr>
          <w:rFonts w:ascii="Avenir LT Std 45 Book" w:hAnsi="Avenir LT Std 45 Book" w:cstheme="minorHAnsi"/>
          <w:color w:val="000000" w:themeColor="text1"/>
          <w:sz w:val="24"/>
          <w:szCs w:val="24"/>
          <w:lang w:eastAsia="es-MX"/>
        </w:rPr>
        <w:t>así</w:t>
      </w:r>
      <w:r w:rsidR="00CB0992">
        <w:rPr>
          <w:rFonts w:ascii="Avenir LT Std 45 Book" w:hAnsi="Avenir LT Std 45 Book" w:cstheme="minorHAnsi"/>
          <w:color w:val="000000" w:themeColor="text1"/>
          <w:sz w:val="24"/>
          <w:szCs w:val="24"/>
          <w:lang w:eastAsia="es-MX"/>
        </w:rPr>
        <w:t xml:space="preserve"> como </w:t>
      </w:r>
      <w:r w:rsidR="00406B6E">
        <w:rPr>
          <w:rFonts w:ascii="Avenir LT Std 45 Book" w:hAnsi="Avenir LT Std 45 Book" w:cstheme="minorHAnsi"/>
          <w:color w:val="000000" w:themeColor="text1"/>
          <w:sz w:val="24"/>
          <w:szCs w:val="24"/>
          <w:lang w:eastAsia="es-MX"/>
        </w:rPr>
        <w:t xml:space="preserve">lo relativo </w:t>
      </w:r>
      <w:r w:rsidR="00CB0992">
        <w:rPr>
          <w:rFonts w:ascii="Avenir LT Std 45 Book" w:hAnsi="Avenir LT Std 45 Book" w:cstheme="minorHAnsi"/>
          <w:color w:val="000000" w:themeColor="text1"/>
          <w:sz w:val="24"/>
          <w:szCs w:val="24"/>
          <w:lang w:eastAsia="es-MX"/>
        </w:rPr>
        <w:t xml:space="preserve">a los artículos 38 </w:t>
      </w:r>
      <w:r w:rsidR="00406B6E">
        <w:rPr>
          <w:rFonts w:ascii="Avenir LT Std 45 Book" w:hAnsi="Avenir LT Std 45 Book" w:cstheme="minorHAnsi"/>
          <w:color w:val="000000" w:themeColor="text1"/>
          <w:sz w:val="24"/>
          <w:szCs w:val="24"/>
          <w:lang w:eastAsia="es-MX"/>
        </w:rPr>
        <w:t>fracción</w:t>
      </w:r>
      <w:r w:rsidR="00CB0992">
        <w:rPr>
          <w:rFonts w:ascii="Avenir LT Std 45 Book" w:hAnsi="Avenir LT Std 45 Book" w:cstheme="minorHAnsi"/>
          <w:color w:val="000000" w:themeColor="text1"/>
          <w:sz w:val="24"/>
          <w:szCs w:val="24"/>
          <w:lang w:eastAsia="es-MX"/>
        </w:rPr>
        <w:t xml:space="preserve"> III, 82 </w:t>
      </w:r>
      <w:r w:rsidR="00406B6E">
        <w:rPr>
          <w:rFonts w:ascii="Avenir LT Std 45 Book" w:hAnsi="Avenir LT Std 45 Book" w:cstheme="minorHAnsi"/>
          <w:color w:val="000000" w:themeColor="text1"/>
          <w:sz w:val="24"/>
          <w:szCs w:val="24"/>
          <w:lang w:eastAsia="es-MX"/>
        </w:rPr>
        <w:t>fracción</w:t>
      </w:r>
      <w:r w:rsidR="00CB0992">
        <w:rPr>
          <w:rFonts w:ascii="Avenir LT Std 45 Book" w:hAnsi="Avenir LT Std 45 Book" w:cstheme="minorHAnsi"/>
          <w:color w:val="000000" w:themeColor="text1"/>
          <w:sz w:val="24"/>
          <w:szCs w:val="24"/>
          <w:lang w:eastAsia="es-MX"/>
        </w:rPr>
        <w:t xml:space="preserve"> I, 84, 93 y 93 bis de la Ley de Gobierno y </w:t>
      </w:r>
      <w:r w:rsidR="00406B6E">
        <w:rPr>
          <w:rFonts w:ascii="Avenir LT Std 45 Book" w:hAnsi="Avenir LT Std 45 Book" w:cstheme="minorHAnsi"/>
          <w:color w:val="000000" w:themeColor="text1"/>
          <w:sz w:val="24"/>
          <w:szCs w:val="24"/>
          <w:lang w:eastAsia="es-MX"/>
        </w:rPr>
        <w:t>Administración</w:t>
      </w:r>
      <w:r w:rsidR="00CB0992">
        <w:rPr>
          <w:rFonts w:ascii="Avenir LT Std 45 Book" w:hAnsi="Avenir LT Std 45 Book" w:cstheme="minorHAnsi"/>
          <w:color w:val="000000" w:themeColor="text1"/>
          <w:sz w:val="24"/>
          <w:szCs w:val="24"/>
          <w:lang w:eastAsia="es-MX"/>
        </w:rPr>
        <w:t xml:space="preserve"> Pública Municipal del Estado de Jalisco y </w:t>
      </w:r>
      <w:r w:rsidR="00406B6E">
        <w:rPr>
          <w:rFonts w:ascii="Avenir LT Std 45 Book" w:hAnsi="Avenir LT Std 45 Book" w:cstheme="minorHAnsi"/>
          <w:color w:val="000000" w:themeColor="text1"/>
          <w:sz w:val="24"/>
          <w:szCs w:val="24"/>
          <w:lang w:eastAsia="es-MX"/>
        </w:rPr>
        <w:t>por ú</w:t>
      </w:r>
      <w:r w:rsidR="00CB0992">
        <w:rPr>
          <w:rFonts w:ascii="Avenir LT Std 45 Book" w:hAnsi="Avenir LT Std 45 Book" w:cstheme="minorHAnsi"/>
          <w:color w:val="000000" w:themeColor="text1"/>
          <w:sz w:val="24"/>
          <w:szCs w:val="24"/>
          <w:lang w:eastAsia="es-MX"/>
        </w:rPr>
        <w:t>ltimo lo conducente por el</w:t>
      </w:r>
      <w:r w:rsidR="00031A7E" w:rsidRPr="00543F2B">
        <w:rPr>
          <w:rFonts w:ascii="Avenir LT Std 45 Book" w:hAnsi="Avenir LT Std 45 Book" w:cstheme="minorHAnsi"/>
          <w:color w:val="000000" w:themeColor="text1"/>
          <w:sz w:val="24"/>
          <w:szCs w:val="24"/>
          <w:lang w:eastAsia="es-MX"/>
        </w:rPr>
        <w:t xml:space="preserve"> artículo 86  Fracción V de la Ley del Re</w:t>
      </w:r>
      <w:r w:rsidR="00406B6E">
        <w:rPr>
          <w:rFonts w:ascii="Avenir LT Std 45 Book" w:hAnsi="Avenir LT Std 45 Book" w:cstheme="minorHAnsi"/>
          <w:color w:val="000000" w:themeColor="text1"/>
          <w:sz w:val="24"/>
          <w:szCs w:val="24"/>
          <w:lang w:eastAsia="es-MX"/>
        </w:rPr>
        <w:t>gistro Público de la Propiedad.</w:t>
      </w:r>
    </w:p>
    <w:p w14:paraId="2F68700F" w14:textId="77777777" w:rsidR="00672171" w:rsidRPr="00672171" w:rsidRDefault="00672171"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6AE12792" w14:textId="0667DCEB" w:rsidR="00C921EF" w:rsidRPr="0064249A" w:rsidRDefault="00AA01C1" w:rsidP="008952D9">
      <w:pPr>
        <w:spacing w:line="240" w:lineRule="auto"/>
        <w:ind w:left="851"/>
        <w:jc w:val="both"/>
        <w:rPr>
          <w:rFonts w:ascii="Avenir LT Std 45 Book" w:hAnsi="Avenir LT Std 45 Book"/>
          <w:sz w:val="24"/>
        </w:rPr>
      </w:pPr>
      <w:r>
        <w:rPr>
          <w:rFonts w:ascii="Avenir LT Std 45 Book" w:hAnsi="Avenir LT Std 45 Book"/>
          <w:sz w:val="24"/>
          <w:szCs w:val="24"/>
        </w:rPr>
        <w:t>En uso de la voz del Mtro. Lenin Alfredo Ram</w:t>
      </w:r>
      <w:r w:rsidR="008952D9">
        <w:rPr>
          <w:rFonts w:ascii="Avenir LT Std 45 Book" w:hAnsi="Avenir LT Std 45 Book"/>
          <w:sz w:val="24"/>
          <w:szCs w:val="24"/>
        </w:rPr>
        <w:t>í</w:t>
      </w:r>
      <w:r>
        <w:rPr>
          <w:rFonts w:ascii="Avenir LT Std 45 Book" w:hAnsi="Avenir LT Std 45 Book"/>
          <w:sz w:val="24"/>
          <w:szCs w:val="24"/>
        </w:rPr>
        <w:t xml:space="preserve">rez </w:t>
      </w:r>
      <w:proofErr w:type="spellStart"/>
      <w:r>
        <w:rPr>
          <w:rFonts w:ascii="Avenir LT Std 45 Book" w:hAnsi="Avenir LT Std 45 Book"/>
          <w:sz w:val="24"/>
          <w:szCs w:val="24"/>
        </w:rPr>
        <w:t>Milanéz</w:t>
      </w:r>
      <w:proofErr w:type="spellEnd"/>
      <w:r>
        <w:rPr>
          <w:rFonts w:ascii="Avenir LT Std 45 Book" w:hAnsi="Avenir LT Std 45 Book"/>
          <w:sz w:val="24"/>
          <w:szCs w:val="24"/>
        </w:rPr>
        <w:t xml:space="preserve">, Jefe de Gabinete señala que </w:t>
      </w:r>
      <w:r w:rsidR="00C921EF">
        <w:rPr>
          <w:rFonts w:ascii="Avenir LT Std 45 Book" w:hAnsi="Avenir LT Std 45 Book"/>
          <w:sz w:val="24"/>
        </w:rPr>
        <w:t>d</w:t>
      </w:r>
      <w:r w:rsidR="00C921EF" w:rsidRPr="0064249A">
        <w:rPr>
          <w:rFonts w:ascii="Avenir LT Std 45 Book" w:hAnsi="Avenir LT Std 45 Book"/>
          <w:sz w:val="24"/>
        </w:rPr>
        <w:t>espués del cierre de la</w:t>
      </w:r>
      <w:r w:rsidR="00C921EF">
        <w:rPr>
          <w:rFonts w:ascii="Avenir LT Std 45 Book" w:hAnsi="Avenir LT Std 45 Book"/>
          <w:sz w:val="24"/>
        </w:rPr>
        <w:t>s operaciones</w:t>
      </w:r>
      <w:r w:rsidR="00C921EF" w:rsidRPr="0064249A">
        <w:rPr>
          <w:rFonts w:ascii="Avenir LT Std 45 Book" w:hAnsi="Avenir LT Std 45 Book"/>
          <w:sz w:val="24"/>
        </w:rPr>
        <w:t xml:space="preserve"> de la empresa </w:t>
      </w:r>
      <w:r w:rsidR="00C921EF">
        <w:rPr>
          <w:rFonts w:ascii="Avenir LT Std 45 Book" w:hAnsi="Avenir LT Std 45 Book"/>
          <w:sz w:val="24"/>
        </w:rPr>
        <w:t>Ingenio la Purísima</w:t>
      </w:r>
      <w:r w:rsidR="00C921EF" w:rsidRPr="0064249A">
        <w:rPr>
          <w:rFonts w:ascii="Avenir LT Std 45 Book" w:hAnsi="Avenir LT Std 45 Book"/>
          <w:sz w:val="24"/>
        </w:rPr>
        <w:t xml:space="preserve"> S</w:t>
      </w:r>
      <w:r w:rsidR="00C921EF">
        <w:rPr>
          <w:rFonts w:ascii="Avenir LT Std 45 Book" w:hAnsi="Avenir LT Std 45 Book"/>
          <w:sz w:val="24"/>
        </w:rPr>
        <w:t>.A</w:t>
      </w:r>
      <w:r w:rsidR="008952D9">
        <w:rPr>
          <w:rFonts w:ascii="Avenir LT Std 45 Book" w:hAnsi="Avenir LT Std 45 Book"/>
          <w:sz w:val="24"/>
        </w:rPr>
        <w:t>.</w:t>
      </w:r>
      <w:r w:rsidR="00C921EF">
        <w:rPr>
          <w:rFonts w:ascii="Avenir LT Std 45 Book" w:hAnsi="Avenir LT Std 45 Book"/>
          <w:sz w:val="24"/>
        </w:rPr>
        <w:t xml:space="preserve"> de</w:t>
      </w:r>
      <w:r w:rsidR="00C921EF" w:rsidRPr="0064249A">
        <w:rPr>
          <w:rFonts w:ascii="Avenir LT Std 45 Book" w:hAnsi="Avenir LT Std 45 Book"/>
          <w:sz w:val="24"/>
        </w:rPr>
        <w:t xml:space="preserve"> C</w:t>
      </w:r>
      <w:r w:rsidR="00C921EF">
        <w:rPr>
          <w:rFonts w:ascii="Avenir LT Std 45 Book" w:hAnsi="Avenir LT Std 45 Book"/>
          <w:sz w:val="24"/>
        </w:rPr>
        <w:t>.</w:t>
      </w:r>
      <w:r w:rsidR="00C921EF" w:rsidRPr="0064249A">
        <w:rPr>
          <w:rFonts w:ascii="Avenir LT Std 45 Book" w:hAnsi="Avenir LT Std 45 Book"/>
          <w:sz w:val="24"/>
        </w:rPr>
        <w:t>V</w:t>
      </w:r>
      <w:r w:rsidR="008952D9">
        <w:rPr>
          <w:rFonts w:ascii="Avenir LT Std 45 Book" w:hAnsi="Avenir LT Std 45 Book"/>
          <w:sz w:val="24"/>
        </w:rPr>
        <w:t>.</w:t>
      </w:r>
      <w:r w:rsidR="00BD6566">
        <w:rPr>
          <w:rFonts w:ascii="Avenir LT Std 45 Book" w:hAnsi="Avenir LT Std 45 Book"/>
          <w:sz w:val="24"/>
        </w:rPr>
        <w:t>,</w:t>
      </w:r>
      <w:r w:rsidR="008952D9">
        <w:rPr>
          <w:rFonts w:ascii="Avenir LT Std 45 Book" w:hAnsi="Avenir LT Std 45 Book"/>
          <w:sz w:val="24"/>
        </w:rPr>
        <w:t xml:space="preserve"> </w:t>
      </w:r>
      <w:r w:rsidR="00C921EF" w:rsidRPr="0064249A">
        <w:rPr>
          <w:rFonts w:ascii="Avenir LT Std 45 Book" w:hAnsi="Avenir LT Std 45 Book"/>
          <w:sz w:val="24"/>
        </w:rPr>
        <w:t>se llevó a cabo un litigio legal para lograr la posesión del ter</w:t>
      </w:r>
      <w:r w:rsidR="00C921EF">
        <w:rPr>
          <w:rFonts w:ascii="Avenir LT Std 45 Book" w:hAnsi="Avenir LT Std 45 Book"/>
          <w:sz w:val="24"/>
        </w:rPr>
        <w:t xml:space="preserve">reno por parte de un particular a través de ciertos amparos, los cuales </w:t>
      </w:r>
      <w:r w:rsidR="00C921EF" w:rsidRPr="0064249A">
        <w:rPr>
          <w:rFonts w:ascii="Avenir LT Std 45 Book" w:hAnsi="Avenir LT Std 45 Book"/>
          <w:sz w:val="24"/>
        </w:rPr>
        <w:t xml:space="preserve">a la fecha </w:t>
      </w:r>
      <w:r w:rsidR="00C921EF">
        <w:rPr>
          <w:rFonts w:ascii="Avenir LT Std 45 Book" w:hAnsi="Avenir LT Std 45 Book"/>
          <w:sz w:val="24"/>
        </w:rPr>
        <w:t xml:space="preserve">del día de hoy han causado </w:t>
      </w:r>
      <w:r w:rsidR="00C921EF" w:rsidRPr="0064249A">
        <w:rPr>
          <w:rFonts w:ascii="Avenir LT Std 45 Book" w:hAnsi="Avenir LT Std 45 Book" w:cs="Arial"/>
          <w:bCs/>
          <w:color w:val="222222"/>
          <w:sz w:val="24"/>
          <w:shd w:val="clear" w:color="auto" w:fill="FFFFFF"/>
        </w:rPr>
        <w:t>sobreseimiento</w:t>
      </w:r>
      <w:r w:rsidR="00C921EF">
        <w:rPr>
          <w:rFonts w:ascii="Avenir LT Std 45 Book" w:hAnsi="Avenir LT Std 45 Book"/>
          <w:sz w:val="24"/>
        </w:rPr>
        <w:t xml:space="preserve"> y en virtud de lo anterior el M</w:t>
      </w:r>
      <w:r w:rsidR="00C921EF" w:rsidRPr="0064249A">
        <w:rPr>
          <w:rFonts w:ascii="Avenir LT Std 45 Book" w:hAnsi="Avenir LT Std 45 Book"/>
          <w:sz w:val="24"/>
        </w:rPr>
        <w:t>unicipio de Tecalitlán</w:t>
      </w:r>
      <w:r w:rsidR="008952D9">
        <w:rPr>
          <w:rFonts w:ascii="Avenir LT Std 45 Book" w:hAnsi="Avenir LT Std 45 Book"/>
          <w:sz w:val="24"/>
        </w:rPr>
        <w:t>,</w:t>
      </w:r>
      <w:r w:rsidR="00C921EF">
        <w:rPr>
          <w:rFonts w:ascii="Avenir LT Std 45 Book" w:hAnsi="Avenir LT Std 45 Book"/>
          <w:sz w:val="24"/>
        </w:rPr>
        <w:t xml:space="preserve"> Jalisco</w:t>
      </w:r>
      <w:r w:rsidR="008952D9">
        <w:rPr>
          <w:rFonts w:ascii="Avenir LT Std 45 Book" w:hAnsi="Avenir LT Std 45 Book"/>
          <w:sz w:val="24"/>
        </w:rPr>
        <w:t>,</w:t>
      </w:r>
      <w:r w:rsidR="00C921EF" w:rsidRPr="0064249A">
        <w:rPr>
          <w:rFonts w:ascii="Avenir LT Std 45 Book" w:hAnsi="Avenir LT Std 45 Book"/>
          <w:sz w:val="24"/>
        </w:rPr>
        <w:t xml:space="preserve"> a través del departamento jurídico</w:t>
      </w:r>
      <w:r w:rsidR="00C921EF">
        <w:rPr>
          <w:rFonts w:ascii="Avenir LT Std 45 Book" w:hAnsi="Avenir LT Std 45 Book"/>
          <w:sz w:val="24"/>
        </w:rPr>
        <w:t xml:space="preserve"> y por instrucciones del Presidente Municipal se implementó </w:t>
      </w:r>
      <w:r w:rsidR="00C921EF" w:rsidRPr="0064249A">
        <w:rPr>
          <w:rFonts w:ascii="Avenir LT Std 45 Book" w:hAnsi="Avenir LT Std 45 Book"/>
          <w:sz w:val="24"/>
        </w:rPr>
        <w:t xml:space="preserve">una estrategia legal para lograr </w:t>
      </w:r>
      <w:r w:rsidR="00C921EF">
        <w:rPr>
          <w:rFonts w:ascii="Avenir LT Std 45 Book" w:hAnsi="Avenir LT Std 45 Book"/>
          <w:sz w:val="24"/>
        </w:rPr>
        <w:t>liberar</w:t>
      </w:r>
      <w:r w:rsidR="00C921EF" w:rsidRPr="0064249A">
        <w:rPr>
          <w:rFonts w:ascii="Avenir LT Std 45 Book" w:hAnsi="Avenir LT Std 45 Book"/>
          <w:sz w:val="24"/>
        </w:rPr>
        <w:t xml:space="preserve"> legalmente este predio y en honor a lograr un beneficio para la comunidad poder realizar un proyecto de desa</w:t>
      </w:r>
      <w:r w:rsidR="00C921EF">
        <w:rPr>
          <w:rFonts w:ascii="Avenir LT Std 45 Book" w:hAnsi="Avenir LT Std 45 Book"/>
          <w:sz w:val="24"/>
        </w:rPr>
        <w:t>rrollo social como lo es un Centro de Desarrollo C</w:t>
      </w:r>
      <w:r w:rsidR="00C921EF" w:rsidRPr="0064249A">
        <w:rPr>
          <w:rFonts w:ascii="Avenir LT Std 45 Book" w:hAnsi="Avenir LT Std 45 Book"/>
          <w:sz w:val="24"/>
        </w:rPr>
        <w:t>omunitario para uso público</w:t>
      </w:r>
      <w:r w:rsidR="00C921EF">
        <w:rPr>
          <w:rFonts w:ascii="Avenir LT Std 45 Book" w:hAnsi="Avenir LT Std 45 Book"/>
          <w:sz w:val="24"/>
        </w:rPr>
        <w:t>, sabiendo que la empresa antes referida cesó de sus actividades hace ya varios años para posteriormente realizar la extinción de la referida empresa.</w:t>
      </w:r>
    </w:p>
    <w:p w14:paraId="612D9EAE" w14:textId="50BFBFD5" w:rsidR="00C921EF" w:rsidRPr="0064249A" w:rsidRDefault="00C921EF" w:rsidP="008952D9">
      <w:pPr>
        <w:spacing w:line="240" w:lineRule="auto"/>
        <w:ind w:left="851"/>
        <w:jc w:val="both"/>
        <w:rPr>
          <w:rFonts w:ascii="Avenir LT Std 45 Book" w:hAnsi="Avenir LT Std 45 Book"/>
          <w:sz w:val="24"/>
        </w:rPr>
      </w:pPr>
      <w:r>
        <w:rPr>
          <w:rFonts w:ascii="Avenir LT Std 45 Book" w:hAnsi="Avenir LT Std 45 Book"/>
          <w:sz w:val="24"/>
        </w:rPr>
        <w:t>Referente a la estrategia legal antes mencionada cabe señalar que</w:t>
      </w:r>
      <w:r w:rsidRPr="0064249A">
        <w:rPr>
          <w:rFonts w:ascii="Avenir LT Std 45 Book" w:hAnsi="Avenir LT Std 45 Book"/>
          <w:sz w:val="24"/>
        </w:rPr>
        <w:t xml:space="preserve"> toda vez que el amparo número 7</w:t>
      </w:r>
      <w:r>
        <w:rPr>
          <w:rFonts w:ascii="Avenir LT Std 45 Book" w:hAnsi="Avenir LT Std 45 Book"/>
          <w:sz w:val="24"/>
        </w:rPr>
        <w:t>89/2011 radicado en el Juzgado Segundo de Distrito del Trigésimo Segundo C</w:t>
      </w:r>
      <w:r w:rsidRPr="0064249A">
        <w:rPr>
          <w:rFonts w:ascii="Avenir LT Std 45 Book" w:hAnsi="Avenir LT Std 45 Book"/>
          <w:sz w:val="24"/>
        </w:rPr>
        <w:t xml:space="preserve">ircuito con sede </w:t>
      </w:r>
      <w:r>
        <w:rPr>
          <w:rFonts w:ascii="Avenir LT Std 45 Book" w:hAnsi="Avenir LT Std 45 Book"/>
          <w:sz w:val="24"/>
        </w:rPr>
        <w:t>en la C</w:t>
      </w:r>
      <w:r w:rsidRPr="0064249A">
        <w:rPr>
          <w:rFonts w:ascii="Avenir LT Std 45 Book" w:hAnsi="Avenir LT Std 45 Book"/>
          <w:sz w:val="24"/>
        </w:rPr>
        <w:t>iudad de Colima, Colima, se llevó un proceso en el cual se desprendió una suspensión provisional respecto al predio con folio real número 5530816, y que no prosper</w:t>
      </w:r>
      <w:r w:rsidR="008952D9">
        <w:rPr>
          <w:rFonts w:ascii="Avenir LT Std 45 Book" w:hAnsi="Avenir LT Std 45 Book"/>
          <w:sz w:val="24"/>
        </w:rPr>
        <w:t>ó</w:t>
      </w:r>
      <w:r w:rsidRPr="0064249A">
        <w:rPr>
          <w:rFonts w:ascii="Avenir LT Std 45 Book" w:hAnsi="Avenir LT Std 45 Book"/>
          <w:sz w:val="24"/>
        </w:rPr>
        <w:t xml:space="preserve"> el amparo en mención, y fue desechado fuera de la audiencia constitucional</w:t>
      </w:r>
      <w:r>
        <w:rPr>
          <w:rFonts w:ascii="Avenir LT Std 45 Book" w:hAnsi="Avenir LT Std 45 Book"/>
          <w:sz w:val="24"/>
        </w:rPr>
        <w:t xml:space="preserve">, </w:t>
      </w:r>
      <w:r w:rsidR="00FB138F">
        <w:rPr>
          <w:rFonts w:ascii="Avenir LT Std 45 Book" w:hAnsi="Avenir LT Std 45 Book"/>
          <w:sz w:val="24"/>
        </w:rPr>
        <w:t xml:space="preserve">siendo </w:t>
      </w:r>
      <w:r w:rsidRPr="0064249A">
        <w:rPr>
          <w:rFonts w:ascii="Avenir LT Std 45 Book" w:hAnsi="Avenir LT Std 45 Book"/>
          <w:sz w:val="24"/>
        </w:rPr>
        <w:t xml:space="preserve">así </w:t>
      </w:r>
      <w:r>
        <w:rPr>
          <w:rFonts w:ascii="Avenir LT Std 45 Book" w:hAnsi="Avenir LT Std 45 Book"/>
          <w:sz w:val="24"/>
        </w:rPr>
        <w:t>como</w:t>
      </w:r>
      <w:r w:rsidRPr="0064249A">
        <w:rPr>
          <w:rFonts w:ascii="Avenir LT Std 45 Book" w:hAnsi="Avenir LT Std 45 Book"/>
          <w:sz w:val="24"/>
        </w:rPr>
        <w:t xml:space="preserve"> se logró establecer la ruta legal a través del apoyo de la Sec</w:t>
      </w:r>
      <w:r>
        <w:rPr>
          <w:rFonts w:ascii="Avenir LT Std 45 Book" w:hAnsi="Avenir LT Std 45 Book"/>
          <w:sz w:val="24"/>
        </w:rPr>
        <w:t>retar</w:t>
      </w:r>
      <w:r w:rsidR="008952D9">
        <w:rPr>
          <w:rFonts w:ascii="Avenir LT Std 45 Book" w:hAnsi="Avenir LT Std 45 Book"/>
          <w:sz w:val="24"/>
        </w:rPr>
        <w:t>í</w:t>
      </w:r>
      <w:r>
        <w:rPr>
          <w:rFonts w:ascii="Avenir LT Std 45 Book" w:hAnsi="Avenir LT Std 45 Book"/>
          <w:sz w:val="24"/>
        </w:rPr>
        <w:t xml:space="preserve">a General de Gobierno </w:t>
      </w:r>
      <w:r w:rsidRPr="0064249A">
        <w:rPr>
          <w:rFonts w:ascii="Avenir LT Std 45 Book" w:hAnsi="Avenir LT Std 45 Book"/>
          <w:sz w:val="24"/>
        </w:rPr>
        <w:t>del Estado de Jalisco, y la Dirección del Registro Público de la Propiedad y el Comercio para que se realizaran las acciones legales correspondientes</w:t>
      </w:r>
      <w:r>
        <w:rPr>
          <w:rFonts w:ascii="Avenir LT Std 45 Book" w:hAnsi="Avenir LT Std 45 Book"/>
          <w:sz w:val="24"/>
        </w:rPr>
        <w:t>.</w:t>
      </w:r>
    </w:p>
    <w:p w14:paraId="2E2D6AA7" w14:textId="75561BB8" w:rsidR="00C921EF" w:rsidRDefault="00C921EF" w:rsidP="008952D9">
      <w:pPr>
        <w:spacing w:line="240" w:lineRule="auto"/>
        <w:ind w:left="851"/>
        <w:jc w:val="both"/>
        <w:rPr>
          <w:rFonts w:ascii="Avenir LT Std 45 Book" w:hAnsi="Avenir LT Std 45 Book"/>
          <w:sz w:val="24"/>
        </w:rPr>
      </w:pPr>
      <w:r>
        <w:rPr>
          <w:rFonts w:ascii="Avenir LT Std 45 Book" w:hAnsi="Avenir LT Std 45 Book"/>
          <w:sz w:val="24"/>
        </w:rPr>
        <w:t>D</w:t>
      </w:r>
      <w:r w:rsidRPr="0064249A">
        <w:rPr>
          <w:rFonts w:ascii="Avenir LT Std 45 Book" w:hAnsi="Avenir LT Std 45 Book"/>
          <w:sz w:val="24"/>
        </w:rPr>
        <w:t>e la misma manera y con el propósito de incorporar como bien de dominio público el predio en mención</w:t>
      </w:r>
      <w:r>
        <w:rPr>
          <w:rFonts w:ascii="Avenir LT Std 45 Book" w:hAnsi="Avenir LT Std 45 Book"/>
          <w:sz w:val="24"/>
        </w:rPr>
        <w:t>, es preciso mencionar</w:t>
      </w:r>
      <w:r w:rsidRPr="0064249A">
        <w:rPr>
          <w:rFonts w:ascii="Avenir LT Std 45 Book" w:hAnsi="Avenir LT Std 45 Book"/>
          <w:sz w:val="24"/>
        </w:rPr>
        <w:t xml:space="preserve"> que del mismo ya se ha desprendido una</w:t>
      </w:r>
      <w:r>
        <w:rPr>
          <w:rFonts w:ascii="Avenir LT Std 45 Book" w:hAnsi="Avenir LT Std 45 Book"/>
          <w:sz w:val="24"/>
        </w:rPr>
        <w:t xml:space="preserve"> fracción que ha sido destinado para</w:t>
      </w:r>
      <w:r w:rsidRPr="0064249A">
        <w:rPr>
          <w:rFonts w:ascii="Avenir LT Std 45 Book" w:hAnsi="Avenir LT Std 45 Book"/>
          <w:sz w:val="24"/>
        </w:rPr>
        <w:t xml:space="preserve"> la titulación de </w:t>
      </w:r>
      <w:r w:rsidR="004F36E5">
        <w:rPr>
          <w:rFonts w:ascii="Avenir LT Std 45 Book" w:hAnsi="Avenir LT Std 45 Book"/>
          <w:sz w:val="24"/>
        </w:rPr>
        <w:t xml:space="preserve">54 </w:t>
      </w:r>
      <w:r w:rsidRPr="0064249A">
        <w:rPr>
          <w:rFonts w:ascii="Avenir LT Std 45 Book" w:hAnsi="Avenir LT Std 45 Book"/>
          <w:sz w:val="24"/>
        </w:rPr>
        <w:t>lotes para</w:t>
      </w:r>
      <w:r>
        <w:rPr>
          <w:rFonts w:ascii="Avenir LT Std 45 Book" w:hAnsi="Avenir LT Std 45 Book"/>
          <w:sz w:val="24"/>
        </w:rPr>
        <w:t xml:space="preserve"> los</w:t>
      </w:r>
      <w:r w:rsidRPr="0064249A">
        <w:rPr>
          <w:rFonts w:ascii="Avenir LT Std 45 Book" w:hAnsi="Avenir LT Std 45 Book"/>
          <w:sz w:val="24"/>
        </w:rPr>
        <w:t xml:space="preserve"> habitantes de esa comunidad</w:t>
      </w:r>
      <w:r w:rsidR="00397E83">
        <w:rPr>
          <w:rFonts w:ascii="Avenir LT Std 45 Book" w:hAnsi="Avenir LT Std 45 Book"/>
          <w:sz w:val="24"/>
        </w:rPr>
        <w:t xml:space="preserve"> bajo la regularización del fraccionamiento la Purísima I</w:t>
      </w:r>
      <w:r w:rsidR="008952D9">
        <w:rPr>
          <w:rFonts w:ascii="Avenir LT Std 45 Book" w:hAnsi="Avenir LT Std 45 Book"/>
          <w:sz w:val="24"/>
        </w:rPr>
        <w:t>,</w:t>
      </w:r>
      <w:r w:rsidR="004F36E5">
        <w:rPr>
          <w:rFonts w:ascii="Avenir LT Std 45 Book" w:hAnsi="Avenir LT Std 45 Book"/>
          <w:sz w:val="24"/>
        </w:rPr>
        <w:t xml:space="preserve"> bajo la cuenta catastral R-2823,</w:t>
      </w:r>
      <w:r>
        <w:rPr>
          <w:rFonts w:ascii="Avenir LT Std 45 Book" w:hAnsi="Avenir LT Std 45 Book"/>
          <w:sz w:val="24"/>
        </w:rPr>
        <w:t xml:space="preserve"> </w:t>
      </w:r>
      <w:r w:rsidRPr="0064249A">
        <w:rPr>
          <w:rFonts w:ascii="Avenir LT Std 45 Book" w:hAnsi="Avenir LT Std 45 Book"/>
          <w:sz w:val="24"/>
        </w:rPr>
        <w:t xml:space="preserve">manifestando </w:t>
      </w:r>
      <w:r>
        <w:rPr>
          <w:rFonts w:ascii="Avenir LT Std 45 Book" w:hAnsi="Avenir LT Std 45 Book"/>
          <w:sz w:val="24"/>
        </w:rPr>
        <w:t>además</w:t>
      </w:r>
      <w:r w:rsidRPr="0064249A">
        <w:rPr>
          <w:rFonts w:ascii="Avenir LT Std 45 Book" w:hAnsi="Avenir LT Std 45 Book"/>
          <w:sz w:val="24"/>
        </w:rPr>
        <w:t xml:space="preserve"> que existe el proyecto de generar </w:t>
      </w:r>
      <w:r>
        <w:rPr>
          <w:rFonts w:ascii="Avenir LT Std 45 Book" w:hAnsi="Avenir LT Std 45 Book"/>
          <w:sz w:val="24"/>
        </w:rPr>
        <w:t>un detonante de empleo para el M</w:t>
      </w:r>
      <w:r w:rsidRPr="0064249A">
        <w:rPr>
          <w:rFonts w:ascii="Avenir LT Std 45 Book" w:hAnsi="Avenir LT Std 45 Book"/>
          <w:sz w:val="24"/>
        </w:rPr>
        <w:t>unicipio y la región ya que se encuentra en proceso la obtención de una fracción por parte de una empresa que generará un desarrollo económico y social</w:t>
      </w:r>
      <w:r>
        <w:rPr>
          <w:rFonts w:ascii="Avenir LT Std 45 Book" w:hAnsi="Avenir LT Std 45 Book"/>
          <w:sz w:val="24"/>
        </w:rPr>
        <w:t xml:space="preserve"> de impacto.</w:t>
      </w:r>
    </w:p>
    <w:p w14:paraId="1844A79E" w14:textId="77777777" w:rsidR="00836828" w:rsidRDefault="00836828"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0B45D35A" w14:textId="77777777" w:rsidR="006F521B" w:rsidRPr="00543F2B" w:rsidRDefault="006F521B" w:rsidP="00411BC4">
      <w:pPr>
        <w:spacing w:after="0" w:line="240" w:lineRule="auto"/>
        <w:ind w:left="851"/>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Cabe mencionar que será la COMUR (Comisión Municipal de Regularización) quien inicie con el procedimiento antes señalado, para lo cual si es de aprobarse se estaría turnando a la referida Comisión para tal efecto desde este momento.</w:t>
      </w:r>
    </w:p>
    <w:p w14:paraId="1331312E" w14:textId="77777777" w:rsidR="00836828" w:rsidRDefault="00836828" w:rsidP="00836828">
      <w:pPr>
        <w:pStyle w:val="Sinespaciado"/>
        <w:rPr>
          <w:lang w:eastAsia="es-MX"/>
        </w:rPr>
      </w:pPr>
    </w:p>
    <w:p w14:paraId="43E47373" w14:textId="17831ADB" w:rsidR="006F3E6F" w:rsidRDefault="00837E30" w:rsidP="00836828">
      <w:pPr>
        <w:spacing w:after="0" w:line="240" w:lineRule="auto"/>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7F79049F" w14:textId="77777777" w:rsidR="006C6E23" w:rsidRPr="00F3344D" w:rsidRDefault="006C6E23" w:rsidP="00411BC4">
      <w:pPr>
        <w:spacing w:after="0" w:line="240" w:lineRule="auto"/>
        <w:ind w:left="851"/>
        <w:jc w:val="both"/>
        <w:rPr>
          <w:rFonts w:ascii="Avenir LT Std 45 Book" w:hAnsi="Avenir LT Std 45 Book" w:cstheme="minorHAnsi"/>
          <w:sz w:val="24"/>
          <w:szCs w:val="24"/>
          <w:lang w:eastAsia="es-MX"/>
        </w:rPr>
      </w:pPr>
    </w:p>
    <w:p w14:paraId="358EA40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11BC4">
        <w:rPr>
          <w:rFonts w:ascii="Bookman Old Style" w:hAnsi="Bookman Old Style"/>
          <w:b/>
          <w:bCs/>
          <w:sz w:val="24"/>
          <w:szCs w:val="24"/>
        </w:rPr>
        <w:t>SÉPTIMO:</w:t>
      </w:r>
      <w:r w:rsidRPr="00F3344D">
        <w:rPr>
          <w:rFonts w:ascii="Avenir LT Std 45 Book" w:hAnsi="Avenir LT Std 45 Book"/>
          <w:bCs/>
          <w:sz w:val="24"/>
          <w:szCs w:val="24"/>
        </w:rPr>
        <w:t xml:space="preserve"> Continuando con el orden del día se presenta para su análisis y en su caso votación del pleno respecto al dictamen emitido por la Comisión de Puntos Constitucionales y Electorales, relevante a la propuesta de intención del voto de este H. Ayuntamiento de Tecalitlán, Jalisco, en razón a la minuta recibida por parte del Congreso del Estado de Jalisco, donde presenta el decreto número 27917/LXII/20 por la que se resuelven las iniciativas de ley que reforman y </w:t>
      </w:r>
      <w:r w:rsidRPr="00F3344D">
        <w:rPr>
          <w:rFonts w:ascii="Avenir LT Std 45 Book" w:hAnsi="Avenir LT Std 45 Book"/>
          <w:bCs/>
          <w:sz w:val="24"/>
          <w:szCs w:val="24"/>
        </w:rPr>
        <w:lastRenderedPageBreak/>
        <w:t>adicionan diversos artículos de la Constitución Política del Estado de Jalisco, en materia electoral local.</w:t>
      </w:r>
    </w:p>
    <w:p w14:paraId="3C37925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AF6A9E4"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En uso de la voz del C. Martín Larios García, en su calidad de Presidente Municipal, hace del conocimiento al Pleno de este H. Ayuntamiento, que el Secretario General del H. Congreso de Jalisco, Salvador de la Cruz Rodríguez Reyes, para efectos de que este Órgano Colegiado emita su voto como parte del Constituyente Permanente de Jalisco, notificó que por Decreto 27917/LXII/20 se aprobó reformar los artículos 6°, 11, 12, 13, 18, 19, 20, 21, 22, 23, 37, 73, 74, 75, y 76 de la Constitución Política del Estado de Jalisco en materia electoral, mismo que contiene adecuaciones a la norma Constitucional Estatal, en los siguientes términos:</w:t>
      </w:r>
    </w:p>
    <w:p w14:paraId="23E05AD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1097066" w14:textId="77777777" w:rsidR="008A043C" w:rsidRPr="00F3344D" w:rsidRDefault="008A043C" w:rsidP="00411BC4">
      <w:pPr>
        <w:spacing w:after="0" w:line="240" w:lineRule="auto"/>
        <w:ind w:left="851"/>
        <w:jc w:val="both"/>
        <w:rPr>
          <w:rFonts w:ascii="Avenir LT Std 45 Book" w:hAnsi="Avenir LT Std 45 Book"/>
          <w:b/>
          <w:bCs/>
          <w:sz w:val="24"/>
          <w:szCs w:val="24"/>
        </w:rPr>
      </w:pPr>
      <w:r w:rsidRPr="00F3344D">
        <w:rPr>
          <w:rFonts w:ascii="Avenir LT Std 45 Book" w:hAnsi="Avenir LT Std 45 Book"/>
          <w:b/>
          <w:bCs/>
          <w:sz w:val="24"/>
          <w:szCs w:val="24"/>
        </w:rPr>
        <w:t>“NÚMERO 27917/LXII/20 EL CONGRESO DEL ESTADO DECRETA:</w:t>
      </w:r>
    </w:p>
    <w:p w14:paraId="1229DCCA" w14:textId="77777777" w:rsidR="008A043C" w:rsidRPr="00F3344D" w:rsidRDefault="008A043C" w:rsidP="00411BC4">
      <w:pPr>
        <w:spacing w:after="0" w:line="240" w:lineRule="auto"/>
        <w:ind w:left="851"/>
        <w:jc w:val="both"/>
        <w:rPr>
          <w:rFonts w:ascii="Avenir LT Std 45 Book" w:hAnsi="Avenir LT Std 45 Book"/>
          <w:b/>
          <w:bCs/>
          <w:sz w:val="24"/>
          <w:szCs w:val="24"/>
        </w:rPr>
      </w:pPr>
      <w:r w:rsidRPr="00F3344D">
        <w:rPr>
          <w:rFonts w:ascii="Avenir LT Std 45 Book" w:hAnsi="Avenir LT Std 45 Book"/>
          <w:b/>
          <w:bCs/>
          <w:sz w:val="24"/>
          <w:szCs w:val="24"/>
        </w:rPr>
        <w:t>SE REFORMAN LOS ARTÍCULOS 6°, 11, 12, 13, 18, 19, 20, 21, 22, 23, 37, 73, 74, 75, Y 76 DE LA CONSTITUCIÓN POLÍTICA DEL ESTADO DE JALISCO EN MATERIA ELECTORAL.</w:t>
      </w:r>
    </w:p>
    <w:p w14:paraId="6B07DBD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78AAD1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Único.</w:t>
      </w:r>
      <w:r w:rsidRPr="00F3344D">
        <w:rPr>
          <w:rFonts w:ascii="Avenir LT Std 45 Book" w:hAnsi="Avenir LT Std 45 Book"/>
          <w:bCs/>
          <w:sz w:val="24"/>
          <w:szCs w:val="24"/>
        </w:rPr>
        <w:t xml:space="preserve"> Se reforman los artículos 6°, 11, 12, 13, 18, 19, 20, 21, 22, 23, 37, 73, 74, 75, y 76 de la Constitución Política del Estado de Jalisco para quedar como sigue:</w:t>
      </w:r>
    </w:p>
    <w:p w14:paraId="0E2006E2"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DB4BB4E"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 6º.</w:t>
      </w:r>
      <w:r w:rsidRPr="00F3344D">
        <w:rPr>
          <w:rFonts w:ascii="Avenir LT Std 45 Book" w:hAnsi="Avenir LT Std 45 Book"/>
          <w:bCs/>
          <w:sz w:val="24"/>
          <w:szCs w:val="24"/>
        </w:rPr>
        <w:t xml:space="preserve"> Corresponde exclusivamente a la ciudadanía mexicana, participar en la vida política del Estado, en la forma y términos que señalen las leyes. </w:t>
      </w:r>
    </w:p>
    <w:p w14:paraId="198289D0"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FEDA862"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B619DCE"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 Son jaliscienses: </w:t>
      </w:r>
    </w:p>
    <w:p w14:paraId="0AEFB86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9816B8F"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a) Los hombres y mujeres nacidos en el territorio del Estado; y </w:t>
      </w:r>
    </w:p>
    <w:p w14:paraId="65080C4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0CB52D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b) Las personas mexicanas por nacimiento o naturalización avecindados en el Estado y que no manifiesten su deseo de conservar su residencia anterior, en la forma que establezca la ley. </w:t>
      </w:r>
    </w:p>
    <w:p w14:paraId="1335B62F"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E9AE5C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La vecindad no se pierde por ausencia debida al desempeño de cargos públicos, de elección popular, o en defensa de la patria y de sus instituciones. </w:t>
      </w:r>
    </w:p>
    <w:p w14:paraId="676D7A7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E00ED4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II. Son prerrogativas de la ciudadanía jalisciense:</w:t>
      </w:r>
    </w:p>
    <w:p w14:paraId="349BB97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a)</w:t>
      </w:r>
      <w:r w:rsidRPr="00F3344D">
        <w:rPr>
          <w:rFonts w:ascii="Avenir LT Std 45 Book" w:hAnsi="Avenir LT Std 45 Book"/>
          <w:bCs/>
          <w:sz w:val="24"/>
          <w:szCs w:val="24"/>
        </w:rPr>
        <w:tab/>
        <w:t>[…]</w:t>
      </w:r>
    </w:p>
    <w:p w14:paraId="55273A6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CDF2880" w14:textId="77777777" w:rsidR="00836828" w:rsidRDefault="00836828" w:rsidP="00411BC4">
      <w:pPr>
        <w:spacing w:after="0" w:line="240" w:lineRule="auto"/>
        <w:ind w:left="851"/>
        <w:jc w:val="both"/>
        <w:rPr>
          <w:rFonts w:ascii="Avenir LT Std 45 Book" w:hAnsi="Avenir LT Std 45 Book"/>
          <w:bCs/>
          <w:sz w:val="24"/>
          <w:szCs w:val="24"/>
        </w:rPr>
      </w:pPr>
    </w:p>
    <w:p w14:paraId="5CF7C33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b)</w:t>
      </w:r>
      <w:r w:rsidRPr="00F3344D">
        <w:rPr>
          <w:rFonts w:ascii="Avenir LT Std 45 Book" w:hAnsi="Avenir LT Std 45 Book"/>
          <w:bCs/>
          <w:sz w:val="24"/>
          <w:szCs w:val="24"/>
        </w:rPr>
        <w:tab/>
        <w:t>Poder ser votada en condiciones de paridad de género para todos los cargos de elección popular,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candidata o candidato independiente para lo cual se requiere el apoyo de cuando menos el 1 por ciento de las y los ciudadanos inscritos en la lista nominal de electores de la demarcación territorial correspondiente, en las condiciones y términos que determine la ley;</w:t>
      </w:r>
    </w:p>
    <w:p w14:paraId="28096B0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C5CA98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c)</w:t>
      </w:r>
      <w:r w:rsidRPr="00F3344D">
        <w:rPr>
          <w:rFonts w:ascii="Avenir LT Std 45 Book" w:hAnsi="Avenir LT Std 45 Book"/>
          <w:bCs/>
          <w:sz w:val="24"/>
          <w:szCs w:val="24"/>
        </w:rPr>
        <w:tab/>
        <w:t>a la f)  […]</w:t>
      </w:r>
    </w:p>
    <w:p w14:paraId="59E0E87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44365E4"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III. Son obligaciones de la ciudadanía jalisciense, las contenidas en los artículos 31 y 36 de la Constitución Política de los Estados Unidos Mexicanos. </w:t>
      </w:r>
    </w:p>
    <w:p w14:paraId="48A89FF0"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80C984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11</w:t>
      </w:r>
      <w:r w:rsidRPr="00F3344D">
        <w:rPr>
          <w:rFonts w:ascii="Avenir LT Std 45 Book" w:hAnsi="Avenir LT Std 45 Book"/>
          <w:bCs/>
          <w:sz w:val="24"/>
          <w:szCs w:val="24"/>
        </w:rPr>
        <w:t>. […]</w:t>
      </w:r>
    </w:p>
    <w:p w14:paraId="663B7AD7"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2E48524"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Votar en las elecciones constituye un derecho y una obligación de la ciudadanía que se ejerce para elegir cargos de elección popular. También es derecho de la ciudadanía, y obligación para todos los partidos políticos, la igualdad de oportunidades y la paridad vertical y horizontal entre hombres y mujeres, en candidaturas a diputaciones locales tanto propietarios como suplentes, en candidaturas a presidencias municipales, integración de planillas a munícipes, así como para las autoridades electorales en la integración de los consejos distritales y municipales. </w:t>
      </w:r>
    </w:p>
    <w:p w14:paraId="63D4734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La organización, desarrollo, cómputo y declaración de resultados de los mecanismos de participación ciudadana estará a cargo del Instituto Electoral y de Participación Ciudadana.</w:t>
      </w:r>
    </w:p>
    <w:p w14:paraId="6857ED71"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Los Ayuntamientos emitirán los reglamentos y disposiciones administrativas que les permitan asegurar la participación ciudadana y popular, teniendo como bases mínimas, las establecidas en la ley estatal relativa a la materia.</w:t>
      </w:r>
    </w:p>
    <w:p w14:paraId="103D092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094F5B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Apartado A y Apartado B […] </w:t>
      </w:r>
    </w:p>
    <w:p w14:paraId="3DA3FB99"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6F7EF4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 12.</w:t>
      </w:r>
      <w:r w:rsidRPr="00F3344D">
        <w:rPr>
          <w:rFonts w:ascii="Avenir LT Std 45 Book" w:hAnsi="Avenir LT Std 45 Book"/>
          <w:bCs/>
          <w:sz w:val="24"/>
          <w:szCs w:val="24"/>
        </w:rPr>
        <w:t xml:space="preserve"> […]</w:t>
      </w:r>
    </w:p>
    <w:p w14:paraId="00A44B32"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9E5780F"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I. a IV. […]</w:t>
      </w:r>
    </w:p>
    <w:p w14:paraId="333BA87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2BA104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 La Consejera o el Consejero Presidente y los consejeros electorales durarán en su cargo siete años y no podrán ser reelectos; se renovarán de manera escalonada. Uno y otros serán designados por el Instituto Nacional Electoral conforme a lo dispuesto en la fracción IV, inciso </w:t>
      </w:r>
    </w:p>
    <w:p w14:paraId="070F5F1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3BFD36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c), ordinal 2°, del artículo 116 de la Constitución federal, cumpliendo los requisitos establecidos en el citado precepto y en la ley general en la materia. </w:t>
      </w:r>
    </w:p>
    <w:p w14:paraId="211D7B99"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31B4F2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De darse la falta absoluta de la Consejera o el Consejero Presidente o de cualquiera de los consejeros electorales, se estará a lo dispuesto en la norma citada en el primer párrafo de esta fracción y la ley general en la materia. </w:t>
      </w:r>
    </w:p>
    <w:p w14:paraId="38217C26" w14:textId="77777777" w:rsidR="00836828" w:rsidRDefault="00836828" w:rsidP="00411BC4">
      <w:pPr>
        <w:spacing w:after="0" w:line="240" w:lineRule="auto"/>
        <w:ind w:left="851"/>
        <w:jc w:val="both"/>
        <w:rPr>
          <w:rFonts w:ascii="Avenir LT Std 45 Book" w:hAnsi="Avenir LT Std 45 Book"/>
          <w:bCs/>
          <w:sz w:val="24"/>
          <w:szCs w:val="24"/>
        </w:rPr>
      </w:pPr>
    </w:p>
    <w:p w14:paraId="77A47E21" w14:textId="77777777" w:rsidR="00836828" w:rsidRDefault="00836828" w:rsidP="00411BC4">
      <w:pPr>
        <w:spacing w:after="0" w:line="240" w:lineRule="auto"/>
        <w:ind w:left="851"/>
        <w:jc w:val="both"/>
        <w:rPr>
          <w:rFonts w:ascii="Avenir LT Std 45 Book" w:hAnsi="Avenir LT Std 45 Book"/>
          <w:bCs/>
          <w:sz w:val="24"/>
          <w:szCs w:val="24"/>
        </w:rPr>
      </w:pPr>
    </w:p>
    <w:p w14:paraId="49B8A2AC"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La Consejera o el 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 </w:t>
      </w:r>
    </w:p>
    <w:p w14:paraId="4B4584F7"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50AD87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No podrán ser designados como Consejera o Consejero Presidente ni como consejera o consejero electorales del Instituto Electoral y de Participación Ciudadana del Estado de Jalisco, quienes hayan ocupado cargos públicos de elección popular o dirigencia de algún partido político, de conformidad a lo establecido en la Ley General. </w:t>
      </w:r>
    </w:p>
    <w:p w14:paraId="4C1F13D0"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F47F07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La Consejera o el Consejero Presidente, los consejeros electorales y el Secretario Ejecutivo del Consejo General, no podrán asumir un cargo público en los órganos emanados de las elecciones en cuya organización y desarrollo hubieren participado, </w:t>
      </w:r>
      <w:r w:rsidRPr="00F3344D">
        <w:rPr>
          <w:rFonts w:ascii="Avenir LT Std 45 Book" w:hAnsi="Avenir LT Std 45 Book"/>
          <w:bCs/>
          <w:sz w:val="24"/>
          <w:szCs w:val="24"/>
        </w:rPr>
        <w:lastRenderedPageBreak/>
        <w:t xml:space="preserve">ni ser postulados para un cargo de elección popular o asumir un cargo de dirigencia partidista, durante los dos años siguientes a la fecha de conclusión de su encargo. </w:t>
      </w:r>
    </w:p>
    <w:p w14:paraId="65E0361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5888AD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VI. […]</w:t>
      </w:r>
    </w:p>
    <w:p w14:paraId="42433C90"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8772DB7"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Vll</w:t>
      </w:r>
      <w:proofErr w:type="spellEnd"/>
      <w:r w:rsidRPr="00F3344D">
        <w:rPr>
          <w:rFonts w:ascii="Avenir LT Std 45 Book" w:hAnsi="Avenir LT Std 45 Book"/>
          <w:bCs/>
          <w:sz w:val="24"/>
          <w:szCs w:val="24"/>
        </w:rPr>
        <w:t xml:space="preserve">. El Secretaria Ejecutivo o Secretario Ejecutivo, será nombrado por mayoría de votos de las consejeras y los consejeros electorales del instituto Electoral y de Participación Ciudadana del Estado de Jalisco, a propuesta de su Presidenta o Presidente; deberá reunir los requisitos que señale la ley; </w:t>
      </w:r>
    </w:p>
    <w:p w14:paraId="7F21914E"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5D056A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VIII. El Instituto Electoral y de Participación Ciudadana del Estado de Jalisco, en los términos de la Constitución Política de los Estados Unidos Mexicanos y la ley aplicable, ejercerá funciones en las siguientes materias: </w:t>
      </w:r>
    </w:p>
    <w:p w14:paraId="6498D4C7"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627B227" w14:textId="77777777" w:rsidR="008A043C"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a) a j)  […] </w:t>
      </w:r>
    </w:p>
    <w:p w14:paraId="77DE0B53" w14:textId="77777777" w:rsidR="00836828" w:rsidRPr="00F3344D" w:rsidRDefault="00836828" w:rsidP="00411BC4">
      <w:pPr>
        <w:spacing w:after="0" w:line="240" w:lineRule="auto"/>
        <w:ind w:left="851"/>
        <w:jc w:val="both"/>
        <w:rPr>
          <w:rFonts w:ascii="Avenir LT Std 45 Book" w:hAnsi="Avenir LT Std 45 Book"/>
          <w:bCs/>
          <w:sz w:val="24"/>
          <w:szCs w:val="24"/>
        </w:rPr>
      </w:pPr>
    </w:p>
    <w:p w14:paraId="4BEA768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k) Coadyuvará en la generación de información y estadística para prevenir, atender, sancionar y erradicar la violencia política contra las mujeres en razón de género; </w:t>
      </w:r>
    </w:p>
    <w:p w14:paraId="7CD21C9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3A0B1BE"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 Capacitación al personal del instituto, organismos públicos locales para prevenir, atender y erradicar la violencia política contra las mujeres en razón de género, así como en igualdad sustantiva; </w:t>
      </w:r>
    </w:p>
    <w:p w14:paraId="66CF7F7E"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15AEAD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m) Las demás que determinen las leyes aplicables; y </w:t>
      </w:r>
    </w:p>
    <w:p w14:paraId="57EF89A0"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B7FAB53" w14:textId="77777777" w:rsidR="008A043C"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n) Todas las no reservadas al Instituto Nacional Electoral por la Constitución Federal.</w:t>
      </w:r>
    </w:p>
    <w:p w14:paraId="1C657547" w14:textId="77777777" w:rsidR="00836828" w:rsidRPr="00F3344D" w:rsidRDefault="00836828" w:rsidP="00411BC4">
      <w:pPr>
        <w:spacing w:after="0" w:line="240" w:lineRule="auto"/>
        <w:ind w:left="851"/>
        <w:jc w:val="both"/>
        <w:rPr>
          <w:rFonts w:ascii="Avenir LT Std 45 Book" w:hAnsi="Avenir LT Std 45 Book"/>
          <w:bCs/>
          <w:sz w:val="24"/>
          <w:szCs w:val="24"/>
        </w:rPr>
      </w:pPr>
    </w:p>
    <w:p w14:paraId="0BDC4DB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1D9E5906"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EC9F21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IX. a XI. […]</w:t>
      </w:r>
    </w:p>
    <w:p w14:paraId="0459AEC2"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B50DD83" w14:textId="77777777" w:rsidR="00836828" w:rsidRDefault="00836828" w:rsidP="00411BC4">
      <w:pPr>
        <w:spacing w:after="0" w:line="240" w:lineRule="auto"/>
        <w:ind w:left="851"/>
        <w:jc w:val="both"/>
        <w:rPr>
          <w:rFonts w:ascii="Avenir LT Std 45 Book" w:hAnsi="Avenir LT Std 45 Book"/>
          <w:bCs/>
          <w:sz w:val="24"/>
          <w:szCs w:val="24"/>
        </w:rPr>
      </w:pPr>
    </w:p>
    <w:p w14:paraId="503CEAC2" w14:textId="77777777" w:rsidR="00C34557" w:rsidRDefault="00C34557" w:rsidP="00411BC4">
      <w:pPr>
        <w:spacing w:after="0" w:line="240" w:lineRule="auto"/>
        <w:ind w:left="851"/>
        <w:jc w:val="both"/>
        <w:rPr>
          <w:rFonts w:ascii="Avenir LT Std 45 Book" w:hAnsi="Avenir LT Std 45 Book"/>
          <w:bCs/>
          <w:sz w:val="24"/>
          <w:szCs w:val="24"/>
        </w:rPr>
      </w:pPr>
    </w:p>
    <w:p w14:paraId="7F91FDBF"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Xll</w:t>
      </w:r>
      <w:proofErr w:type="spellEnd"/>
      <w:r w:rsidRPr="00F3344D">
        <w:rPr>
          <w:rFonts w:ascii="Avenir LT Std 45 Book" w:hAnsi="Avenir LT Std 45 Book"/>
          <w:bCs/>
          <w:sz w:val="24"/>
          <w:szCs w:val="24"/>
        </w:rPr>
        <w:t xml:space="preserve">. El instituto Electoral y de Participación Ciudadana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 </w:t>
      </w:r>
    </w:p>
    <w:p w14:paraId="1EC08E36"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C1C70FA"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Xlll</w:t>
      </w:r>
      <w:proofErr w:type="spellEnd"/>
      <w:r w:rsidRPr="00F3344D">
        <w:rPr>
          <w:rFonts w:ascii="Avenir LT Std 45 Book" w:hAnsi="Avenir LT Std 45 Book"/>
          <w:bCs/>
          <w:sz w:val="24"/>
          <w:szCs w:val="24"/>
        </w:rPr>
        <w:t xml:space="preserve">. El Instituto Electoral y de Participación Ciudadana del Estado de Jalisco accederá, para sus propios fines, a los tiempos en radio y televisión en términos de lo dispuesto por la Constitución federal y la ley general en la materia; </w:t>
      </w:r>
    </w:p>
    <w:p w14:paraId="4A270BF9"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703318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XIV. a XVI. […]</w:t>
      </w:r>
    </w:p>
    <w:p w14:paraId="30904C0E"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AC2958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 13.-</w:t>
      </w:r>
      <w:r w:rsidRPr="00F3344D">
        <w:rPr>
          <w:rFonts w:ascii="Avenir LT Std 45 Book" w:hAnsi="Avenir LT Std 45 Book"/>
          <w:bCs/>
          <w:sz w:val="24"/>
          <w:szCs w:val="24"/>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garantizarán a las mujeres el ejercicio de sus derechos políticos y electorales libres de violencia política, determinarán, y </w:t>
      </w:r>
      <w:r w:rsidRPr="00F3344D">
        <w:rPr>
          <w:rFonts w:ascii="Avenir LT Std 45 Book" w:hAnsi="Avenir LT Std 45 Book"/>
          <w:bCs/>
          <w:sz w:val="24"/>
          <w:szCs w:val="24"/>
        </w:rPr>
        <w:lastRenderedPageBreak/>
        <w:t xml:space="preserve">harán públicos los criterios para garantizar la paridad entre los géneros, en candidaturas a legisladores y munícipes. </w:t>
      </w:r>
    </w:p>
    <w:p w14:paraId="05EEE06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8232456"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3735C01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41661A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09AD522F"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9369AF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 </w:t>
      </w:r>
    </w:p>
    <w:p w14:paraId="1EE47B1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E529DAF"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I. a III. […]</w:t>
      </w:r>
    </w:p>
    <w:p w14:paraId="0278203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579799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 </w:t>
      </w:r>
    </w:p>
    <w:p w14:paraId="303A3687"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84ED7AF" w14:textId="4C07071E" w:rsidR="00836828"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a) Los partidos políticos estatales que mantengan su registro, así como los nacionales que mantengan su acreditación en el estado, después de cada elección, tendrán derecho a recibir financiamiento público estatal para financiar los gastos de las actividades ordinarias por lo que en los años que no se celebren elecciones en el estado, se fijara anualmente multiplicando el padrón electoral local, </w:t>
      </w:r>
      <w:r w:rsidR="00C34557">
        <w:rPr>
          <w:rFonts w:ascii="Avenir LT Std 45 Book" w:hAnsi="Avenir LT Std 45 Book"/>
          <w:bCs/>
          <w:sz w:val="24"/>
          <w:szCs w:val="24"/>
        </w:rPr>
        <w:t xml:space="preserve"> </w:t>
      </w:r>
      <w:r w:rsidRPr="00F3344D">
        <w:rPr>
          <w:rFonts w:ascii="Avenir LT Std 45 Book" w:hAnsi="Avenir LT Std 45 Book"/>
          <w:bCs/>
          <w:sz w:val="24"/>
          <w:szCs w:val="24"/>
        </w:rPr>
        <w:t xml:space="preserve">por el veinte por ciento del valor diario de la Unidad </w:t>
      </w:r>
    </w:p>
    <w:p w14:paraId="63E0941D" w14:textId="77777777" w:rsidR="00836828" w:rsidRDefault="00836828" w:rsidP="00411BC4">
      <w:pPr>
        <w:spacing w:after="0" w:line="240" w:lineRule="auto"/>
        <w:ind w:left="851"/>
        <w:jc w:val="both"/>
        <w:rPr>
          <w:rFonts w:ascii="Avenir LT Std 45 Book" w:hAnsi="Avenir LT Std 45 Book"/>
          <w:bCs/>
          <w:sz w:val="24"/>
          <w:szCs w:val="24"/>
        </w:rPr>
      </w:pPr>
    </w:p>
    <w:p w14:paraId="444AAB04" w14:textId="33B54066"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14:paraId="7F8F8759"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0486BC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14:paraId="355C64B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490F176"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w:t>
      </w:r>
      <w:r w:rsidRPr="00F3344D">
        <w:rPr>
          <w:rFonts w:ascii="Avenir LT Std 45 Book" w:hAnsi="Avenir LT Std 45 Book"/>
          <w:bCs/>
          <w:sz w:val="24"/>
          <w:szCs w:val="24"/>
        </w:rPr>
        <w:lastRenderedPageBreak/>
        <w:t>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w:t>
      </w:r>
    </w:p>
    <w:p w14:paraId="378C170E"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45D501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d)</w:t>
      </w:r>
      <w:r w:rsidRPr="00F3344D">
        <w:rPr>
          <w:rFonts w:ascii="Avenir LT Std 45 Book" w:hAnsi="Avenir LT Std 45 Book"/>
          <w:bCs/>
          <w:sz w:val="24"/>
          <w:szCs w:val="24"/>
        </w:rPr>
        <w:tab/>
        <w:t>Los partidos políticos que hubieren obtenido su registro o acreditación con fecha posterior a la última elección, o aquellos que habiendo conservado su registro o acreditación legal no cuenten con representación en el Congreso del Estado, tendrán derecho a financiamiento otorgándole a cada partido político el 2% del monto, que por financiamiento total les corresponda a los partidos políticos para el sostenimiento de sus actividades ordinarias permanentes a que se refiere este artículo, así como, en el año de la elección de que se trate, el financiamiento para el gasto de campaña un monto equivalente al 50% del financiamiento público que para el sostenimiento de sus actividades ordinarias permanentes le hayan correspondido; dichas cantidades, serán entregadas en la parte proporcional que corresponda a la anualidad a partir de la fecha en que surte efectos el registro o acreditación y tomando en cuenta el calendario presupuestal aprobado para el año.  Así mismo participaran del financiamiento público para actividades específicas como entidades de interés público, solo en la parte que se distribuya en forma igualitaria.</w:t>
      </w:r>
    </w:p>
    <w:p w14:paraId="5AD6AB0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86BB3C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V. a VI. […]</w:t>
      </w:r>
    </w:p>
    <w:p w14:paraId="56DCFF1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733ADF5" w14:textId="77777777" w:rsidR="008A043C"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VII.  […] </w:t>
      </w:r>
    </w:p>
    <w:p w14:paraId="399F0848" w14:textId="77777777" w:rsidR="00836828" w:rsidRPr="00F3344D" w:rsidRDefault="00836828" w:rsidP="00411BC4">
      <w:pPr>
        <w:spacing w:after="0" w:line="240" w:lineRule="auto"/>
        <w:ind w:left="851"/>
        <w:jc w:val="both"/>
        <w:rPr>
          <w:rFonts w:ascii="Avenir LT Std 45 Book" w:hAnsi="Avenir LT Std 45 Book"/>
          <w:bCs/>
          <w:sz w:val="24"/>
          <w:szCs w:val="24"/>
        </w:rPr>
      </w:pPr>
    </w:p>
    <w:p w14:paraId="14A5999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300162C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0369BD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0A049DF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E2D861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637E0D60"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5D400C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612FAC0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CE6CC86"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3D411DE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625E0A6"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7627E1B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30B507E"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141BED5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E6C9D9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Tratándose de propaganda política o electoral que difundan los partidos políticos o candidatos independientes en medios distintos a radio y televisión, que calumnie a las personas, partidos e instituciones, será sancionada por el Instituto Electoral  y de Participación Ciudadana del Estado de Jalisco en los términos que establezca la ley; </w:t>
      </w:r>
    </w:p>
    <w:p w14:paraId="77E656CF"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A9D42CD" w14:textId="77777777" w:rsidR="008A043C"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VIII. […] </w:t>
      </w:r>
    </w:p>
    <w:p w14:paraId="14E5BA1F" w14:textId="77777777" w:rsidR="00836828" w:rsidRPr="00F3344D" w:rsidRDefault="00836828" w:rsidP="00411BC4">
      <w:pPr>
        <w:spacing w:after="0" w:line="240" w:lineRule="auto"/>
        <w:ind w:left="851"/>
        <w:jc w:val="both"/>
        <w:rPr>
          <w:rFonts w:ascii="Avenir LT Std 45 Book" w:hAnsi="Avenir LT Std 45 Book"/>
          <w:bCs/>
          <w:sz w:val="24"/>
          <w:szCs w:val="24"/>
        </w:rPr>
      </w:pPr>
    </w:p>
    <w:p w14:paraId="5E18993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70BA147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DB0ECE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Los plazos señalados en el párrafo anterior podrán reducirse hasta en 30 días, en los casos de riesgo a la salud pública o la seguridad de la población con motivo de desastres naturales, mediante la aprobación de las dos terceras partes de los diputados integrantes del Congreso del Estado, en términos de lo establecido en el penúltimo párrafo del artículo 105 fracción ll de la Constitución Política de los Estados Unidos Mexicanos. </w:t>
      </w:r>
    </w:p>
    <w:p w14:paraId="777C5C1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8E69F5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Las precampañas no podrán durar más de las dos terceras partes de las respectivas campañas electorales; y</w:t>
      </w:r>
    </w:p>
    <w:p w14:paraId="427BF8DE"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90726E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IX. […] </w:t>
      </w:r>
    </w:p>
    <w:p w14:paraId="126C45F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EC594C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18.-</w:t>
      </w:r>
      <w:r w:rsidRPr="00F3344D">
        <w:rPr>
          <w:rFonts w:ascii="Avenir LT Std 45 Book" w:hAnsi="Avenir LT Std 45 Book"/>
          <w:bCs/>
          <w:sz w:val="24"/>
          <w:szCs w:val="24"/>
        </w:rPr>
        <w:t xml:space="preserve"> El Congreso se compondrá de veinte diputadas y diputados electos por el principio de mayoría relativa y dieciocho electos según el principio de representación proporcional. </w:t>
      </w:r>
    </w:p>
    <w:p w14:paraId="5CE8C9D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99518FF"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Todas las diputadas y diputados tendrán los mismos derechos y obligaciones y podrán organizarse en grupos parlamentarios. </w:t>
      </w:r>
    </w:p>
    <w:p w14:paraId="17ECD631"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3E1CA5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w:t>
      </w:r>
    </w:p>
    <w:p w14:paraId="381BB8A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A87CB1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w:t>
      </w:r>
    </w:p>
    <w:p w14:paraId="668704D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4D0F9D4"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 19.</w:t>
      </w:r>
      <w:r w:rsidRPr="00F3344D">
        <w:rPr>
          <w:rFonts w:ascii="Avenir LT Std 45 Book" w:hAnsi="Avenir LT Std 45 Book"/>
          <w:bCs/>
          <w:sz w:val="24"/>
          <w:szCs w:val="24"/>
        </w:rPr>
        <w:t xml:space="preserve"> La demarcación territorial de los veinte distritos electorales uninominales, para elegir a diputadas y diputados por el principio de votación mayoritaria relativa, será la que resulte de dividir la población total del Estado entre el número de los distritos mencionados y para su distribución se tomará en cuenta el último censo general de población. </w:t>
      </w:r>
    </w:p>
    <w:p w14:paraId="25EE0E2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8A1D33F" w14:textId="77777777" w:rsidR="008A043C"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Para la elección de las diputadas y diputados por el principio de representación proporcional, se constituirá el territorio del Estado en una sola circunscripción o en varias circunscripciones plurinominales. </w:t>
      </w:r>
    </w:p>
    <w:p w14:paraId="250D93A4" w14:textId="77777777" w:rsidR="00836828" w:rsidRPr="00F3344D" w:rsidRDefault="00836828" w:rsidP="00411BC4">
      <w:pPr>
        <w:spacing w:after="0" w:line="240" w:lineRule="auto"/>
        <w:ind w:left="851"/>
        <w:jc w:val="both"/>
        <w:rPr>
          <w:rFonts w:ascii="Avenir LT Std 45 Book" w:hAnsi="Avenir LT Std 45 Book"/>
          <w:bCs/>
          <w:sz w:val="24"/>
          <w:szCs w:val="24"/>
        </w:rPr>
      </w:pPr>
    </w:p>
    <w:p w14:paraId="3331F300"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w:t>
      </w:r>
    </w:p>
    <w:p w14:paraId="1E441C0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5F4B20E"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20.-</w:t>
      </w:r>
      <w:r w:rsidRPr="00F3344D">
        <w:rPr>
          <w:rFonts w:ascii="Avenir LT Std 45 Book" w:hAnsi="Avenir LT Std 45 Book"/>
          <w:bCs/>
          <w:sz w:val="24"/>
          <w:szCs w:val="24"/>
        </w:rPr>
        <w:t xml:space="preserve"> La ley que establezca el procedimiento aplicable para la elección de las diputadas y diputados según el principio de representación proporcional y el sistema de asignación, deberá contener por lo menos las siguientes bases: </w:t>
      </w:r>
    </w:p>
    <w:p w14:paraId="075F97AF"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94ACAD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 Un partido político, para obtener el registro de sus listas de candidatos a diputaciones de representación proporcional, deberá acreditar que participa con candidaturas a diputaciones por mayoría relativa, por lo menos en dos terceras partes del total de distritos estatales uninominales; </w:t>
      </w:r>
    </w:p>
    <w:p w14:paraId="4553C79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A1D861C"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ll. [...]</w:t>
      </w:r>
    </w:p>
    <w:p w14:paraId="19AEC33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w:t>
      </w:r>
    </w:p>
    <w:p w14:paraId="608466DA"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lll</w:t>
      </w:r>
      <w:proofErr w:type="spellEnd"/>
      <w:r w:rsidRPr="00F3344D">
        <w:rPr>
          <w:rFonts w:ascii="Avenir LT Std 45 Book" w:hAnsi="Avenir LT Std 45 Book"/>
          <w:bCs/>
          <w:sz w:val="24"/>
          <w:szCs w:val="24"/>
        </w:rPr>
        <w:t xml:space="preserve">. A los partidos políticos que cumplan con lo señalado en la fracción I y el segundo párrafo de la fracción ll anteriores, independiente y adicionalmente a las constancias de mayoría que hubieren obtenido sus candidatas y candidatos, les podrán ser asignados diputaciones por el principio de representación proporcional, de acuerdo con su votación obtenida. Para tal efecto, de la votación válida emitida se restarán los votos de candidatas y candidatos independientes y los de aquellos partidos que no hubieren alcanzado el tres punto cinco por ciento de la votación total emitida; en la asignación se seguirá el orden que tuviesen las candidaturas en la lista correspondiente. Siempre respetando el principio de paridad. La ley desarrollará los procedimientos y fórmulas para estos efectos; </w:t>
      </w:r>
    </w:p>
    <w:p w14:paraId="526AB0C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20CBE9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IV. En ningún caso un partido político podrá contar con un número de diputaciones por ambos principios que representen un porcentaje del total de la Legislatura que exceda en ocho puntos su porcentaje de votación emitida. Esta base no se aplicará al partido político que por sus triunfos en distritos uninominales obtenga un </w:t>
      </w:r>
      <w:r w:rsidRPr="00F3344D">
        <w:rPr>
          <w:rFonts w:ascii="Avenir LT Std 45 Book" w:hAnsi="Avenir LT Std 45 Book"/>
          <w:bCs/>
          <w:sz w:val="24"/>
          <w:szCs w:val="24"/>
        </w:rPr>
        <w:lastRenderedPageBreak/>
        <w:t xml:space="preserve">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14:paraId="1DF8DA89"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EE48346"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 Ningún partido político podrá acceder a más de veintitrés diputaciones por ambos principios; </w:t>
      </w:r>
    </w:p>
    <w:p w14:paraId="4F8CF589"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DB47231"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Vl</w:t>
      </w:r>
      <w:proofErr w:type="spellEnd"/>
      <w:r w:rsidRPr="00F3344D">
        <w:rPr>
          <w:rFonts w:ascii="Avenir LT Std 45 Book" w:hAnsi="Avenir LT Std 45 Book"/>
          <w:bCs/>
          <w:sz w:val="24"/>
          <w:szCs w:val="24"/>
        </w:rPr>
        <w:t>. Los partidos políticos podrán postular simultáneamente a candidaturas a diputaciones por ambos principios, siempre y cuando el partido político que los postule no exceda el límite de veinticinco por ciento de candidaturas simultáneas, con relación al total de diputaciones de mayoría que deben integrar el Congreso del Estado, y</w:t>
      </w:r>
    </w:p>
    <w:p w14:paraId="3E8DB172"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CDD2EC4"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Vll</w:t>
      </w:r>
      <w:proofErr w:type="spellEnd"/>
      <w:r w:rsidRPr="00F3344D">
        <w:rPr>
          <w:rFonts w:ascii="Avenir LT Std 45 Book" w:hAnsi="Avenir LT Std 45 Book"/>
          <w:bCs/>
          <w:sz w:val="24"/>
          <w:szCs w:val="24"/>
        </w:rPr>
        <w:t xml:space="preserve">. Las candidatas y candidatos independientes no tendrán derecho a participar en la asignación de diputaciones por el principio de representación proporcional. </w:t>
      </w:r>
    </w:p>
    <w:p w14:paraId="2C57F291"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501649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21.-</w:t>
      </w:r>
      <w:r w:rsidRPr="00F3344D">
        <w:rPr>
          <w:rFonts w:ascii="Avenir LT Std 45 Book" w:hAnsi="Avenir LT Std 45 Book"/>
          <w:bCs/>
          <w:sz w:val="24"/>
          <w:szCs w:val="24"/>
        </w:rPr>
        <w:t xml:space="preserve"> Para ser diputada o diputado se requiere: </w:t>
      </w:r>
    </w:p>
    <w:p w14:paraId="617CCC5F"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BB36E0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 Tener ciudadanía mexicana por nacimiento, en pleno ejercicio de sus derechos; </w:t>
      </w:r>
    </w:p>
    <w:p w14:paraId="0D909EC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0289795" w14:textId="77777777" w:rsidR="008A043C"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II. […] </w:t>
      </w:r>
    </w:p>
    <w:p w14:paraId="57FDF95D" w14:textId="77777777" w:rsidR="00562F93" w:rsidRPr="00F3344D" w:rsidRDefault="00562F93" w:rsidP="00411BC4">
      <w:pPr>
        <w:spacing w:after="0" w:line="240" w:lineRule="auto"/>
        <w:ind w:left="851"/>
        <w:jc w:val="both"/>
        <w:rPr>
          <w:rFonts w:ascii="Avenir LT Std 45 Book" w:hAnsi="Avenir LT Std 45 Book"/>
          <w:bCs/>
          <w:sz w:val="24"/>
          <w:szCs w:val="24"/>
        </w:rPr>
      </w:pPr>
    </w:p>
    <w:p w14:paraId="304BEDB2"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BEA92D7"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lll</w:t>
      </w:r>
      <w:proofErr w:type="spellEnd"/>
      <w:r w:rsidRPr="00F3344D">
        <w:rPr>
          <w:rFonts w:ascii="Avenir LT Std 45 Book" w:hAnsi="Avenir LT Std 45 Book"/>
          <w:bCs/>
          <w:sz w:val="24"/>
          <w:szCs w:val="24"/>
        </w:rPr>
        <w:t xml:space="preserve">. Ser persona nacida en el Estado o avecindada cuando menos los dos años anteriores al día de la elección; </w:t>
      </w:r>
    </w:p>
    <w:p w14:paraId="21102DC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4B905E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IV. No ser Magistrada o Magistrado del Tribunal Electoral del Estado, ni consejera o consejero electoral del Instituto Electoral y de Participación Ciudadana del Estado, salvo que se separe definitivamente de sus funciones, cuando menos dos años antes del día de la elección; y </w:t>
      </w:r>
    </w:p>
    <w:p w14:paraId="492379B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101D17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V.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y</w:t>
      </w:r>
    </w:p>
    <w:p w14:paraId="6DCE074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3FA974C"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VI. No ser servidora o servidor público federal, estatal o municipal, salvo que se separe temporal o definitivamente de sus funciones, cuando menos noventa días antes del día de la elección. </w:t>
      </w:r>
    </w:p>
    <w:p w14:paraId="0F8B0A5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4195DC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22.</w:t>
      </w:r>
      <w:r w:rsidRPr="00F3344D">
        <w:rPr>
          <w:rFonts w:ascii="Avenir LT Std 45 Book" w:hAnsi="Avenir LT Std 45 Book"/>
          <w:bCs/>
          <w:sz w:val="24"/>
          <w:szCs w:val="24"/>
        </w:rPr>
        <w:t xml:space="preserve"> Las diputadas y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14:paraId="3C2EE2B9" w14:textId="77777777" w:rsidR="008A043C" w:rsidRPr="00F3344D" w:rsidRDefault="008A043C" w:rsidP="0025045F">
      <w:pPr>
        <w:pStyle w:val="Sinespaciado"/>
      </w:pPr>
    </w:p>
    <w:p w14:paraId="6DBCA7B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En el caso de una diputada o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 </w:t>
      </w:r>
    </w:p>
    <w:p w14:paraId="797B6036"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D26E92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lastRenderedPageBreak/>
        <w:t>Artículo 23</w:t>
      </w:r>
      <w:r w:rsidRPr="00F3344D">
        <w:rPr>
          <w:rFonts w:ascii="Avenir LT Std 45 Book" w:hAnsi="Avenir LT Std 45 Book"/>
          <w:bCs/>
          <w:sz w:val="24"/>
          <w:szCs w:val="24"/>
        </w:rPr>
        <w:t xml:space="preserve">. Las diputadas y diputados son inviolables por la manifestación de sus ideas en el ejercicio de sus funciones y nunca podrán ser reconvenidos por ellas. </w:t>
      </w:r>
    </w:p>
    <w:p w14:paraId="28CA9E6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02AF810"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37</w:t>
      </w:r>
      <w:r w:rsidRPr="00F3344D">
        <w:rPr>
          <w:rFonts w:ascii="Avenir LT Std 45 Book" w:hAnsi="Avenir LT Std 45 Book"/>
          <w:bCs/>
          <w:sz w:val="24"/>
          <w:szCs w:val="24"/>
        </w:rPr>
        <w:t xml:space="preserve">. Para ser Gobernadora o Gobernador del Estado se requiere: </w:t>
      </w:r>
    </w:p>
    <w:p w14:paraId="0B7B24D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E418B0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 a III. […] </w:t>
      </w:r>
    </w:p>
    <w:p w14:paraId="037F4682"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4C08B9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IV.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14:paraId="29B7A49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532F62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 No ser Magistrada o Magistrado del Tribunal Electoral del Estado, ni consejera o consejero y de Participación Ciudadana del Estado, salvo que se separe definitivamente de sus funciones, cuando menos dos años antes del día de la elección; y </w:t>
      </w:r>
    </w:p>
    <w:p w14:paraId="0F19E4D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F6D38E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VI. No ser servidora o servidor público federal, estatal o municipal, salvo que se separe temporal o definitivamente de sus funciones, cuando menos noventa días antes del día de la elección. </w:t>
      </w:r>
    </w:p>
    <w:p w14:paraId="4C2C576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C22A6EB" w14:textId="77777777" w:rsidR="008A043C"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73.</w:t>
      </w:r>
      <w:r w:rsidRPr="00F3344D">
        <w:rPr>
          <w:rFonts w:ascii="Avenir LT Std 45 Book" w:hAnsi="Avenir LT Std 45 Book"/>
          <w:bCs/>
          <w:sz w:val="24"/>
          <w:szCs w:val="24"/>
        </w:rPr>
        <w:t xml:space="preserve"> […] </w:t>
      </w:r>
    </w:p>
    <w:p w14:paraId="45544837" w14:textId="77777777" w:rsidR="00562F93" w:rsidRPr="00F3344D" w:rsidRDefault="00562F93" w:rsidP="00411BC4">
      <w:pPr>
        <w:spacing w:after="0" w:line="240" w:lineRule="auto"/>
        <w:ind w:left="851"/>
        <w:jc w:val="both"/>
        <w:rPr>
          <w:rFonts w:ascii="Avenir LT Std 45 Book" w:hAnsi="Avenir LT Std 45 Book"/>
          <w:bCs/>
          <w:sz w:val="24"/>
          <w:szCs w:val="24"/>
        </w:rPr>
      </w:pPr>
    </w:p>
    <w:p w14:paraId="386A79A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I. […]</w:t>
      </w:r>
    </w:p>
    <w:p w14:paraId="67CA1EA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0062FA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ll. Los ayuntamientos se integrarán por una Presidencia Municipal, regidurías y sindicatura electos popularmente, según los principios de mayoría relativa y representación proporcional, en el número, las bases y los términos que señale la ley de la materia. Las regidurías electas por cualquiera de dichos principios, tendrán los mismos derechos y obligaciones; </w:t>
      </w:r>
    </w:p>
    <w:p w14:paraId="185FDF3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103BD0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Es obligación de los partidos políticos candidatas y candidatos independientes, que en las listas de candidaturas a la presidencia, regidurías y sindicatura municipales sea respetado el principio de paridad de género, en el que las fórmulas de candidatos se alternarán por género y cada candidato propietario a presidenta o presidente, regidora o regidor, o síndica o síndico tenga un suplente del mismo género. Es obligación que por lo menos una candidata o candidato de los registrados en las planillas para munícipes tenga entre dieciocho y treinta y cinco años de edad</w:t>
      </w:r>
    </w:p>
    <w:p w14:paraId="777803F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23D2B0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w:t>
      </w:r>
    </w:p>
    <w:p w14:paraId="0FA918D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52AD3C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Para garantizar el derecho de los pueblos y comunidades indígenas, la ley determinará lo conducente a efecto de que en las planillas de candidaturas a munícipes participe la ciudadanía integrante de esas poblaciones; </w:t>
      </w:r>
    </w:p>
    <w:p w14:paraId="370AA9A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F1AF58F"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lll</w:t>
      </w:r>
      <w:proofErr w:type="spellEnd"/>
      <w:r w:rsidRPr="00F3344D">
        <w:rPr>
          <w:rFonts w:ascii="Avenir LT Std 45 Book" w:hAnsi="Avenir LT Std 45 Book"/>
          <w:bCs/>
          <w:sz w:val="24"/>
          <w:szCs w:val="24"/>
        </w:rPr>
        <w:t xml:space="preserve">. Las personas electas para ocupar presidencia, regidurías y sindicatura durarán en su encargo tres años. Iniciarán el ejercicio de sus funciones a partir del 1o de octubre del año de la elección y se renovarán en su totalidad al final de cada periodo.  Los ayuntamientos conocerán de las solicitudes de licencias que soliciten sus integrantes y decidirán lo procedente; </w:t>
      </w:r>
    </w:p>
    <w:p w14:paraId="384B47E4"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B11C09B" w14:textId="77777777" w:rsidR="008A043C" w:rsidRPr="00F3344D" w:rsidRDefault="008A043C" w:rsidP="00411BC4">
      <w:pPr>
        <w:spacing w:after="0" w:line="240" w:lineRule="auto"/>
        <w:ind w:left="851"/>
        <w:jc w:val="both"/>
        <w:rPr>
          <w:rFonts w:ascii="Avenir LT Std 45 Book" w:hAnsi="Avenir LT Std 45 Book"/>
          <w:bCs/>
          <w:sz w:val="24"/>
          <w:szCs w:val="24"/>
        </w:rPr>
      </w:pPr>
      <w:proofErr w:type="spellStart"/>
      <w:r w:rsidRPr="00F3344D">
        <w:rPr>
          <w:rFonts w:ascii="Avenir LT Std 45 Book" w:hAnsi="Avenir LT Std 45 Book"/>
          <w:bCs/>
          <w:sz w:val="24"/>
          <w:szCs w:val="24"/>
        </w:rPr>
        <w:t>lV</w:t>
      </w:r>
      <w:proofErr w:type="spellEnd"/>
      <w:r w:rsidRPr="00F3344D">
        <w:rPr>
          <w:rFonts w:ascii="Avenir LT Std 45 Book" w:hAnsi="Avenir LT Std 45 Book"/>
          <w:bCs/>
          <w:sz w:val="24"/>
          <w:szCs w:val="24"/>
        </w:rPr>
        <w:t xml:space="preserve">. Las personas electas para ocupar la presidencia, regidurías y sindicatura de los ayuntamientos, electos popularmente por elección directa en los términos de las leyes respectivas, podrán ser postulados, por única vez, al mismo cargo para el </w:t>
      </w:r>
      <w:r w:rsidRPr="00F3344D">
        <w:rPr>
          <w:rFonts w:ascii="Avenir LT Std 45 Book" w:hAnsi="Avenir LT Std 45 Book"/>
          <w:bCs/>
          <w:sz w:val="24"/>
          <w:szCs w:val="24"/>
        </w:rPr>
        <w:lastRenderedPageBreak/>
        <w:t xml:space="preserve">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 </w:t>
      </w:r>
    </w:p>
    <w:p w14:paraId="3316DEC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F6DB51E"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w:t>
      </w:r>
    </w:p>
    <w:p w14:paraId="7EC9E92E"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3038D2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Tratándose de la Presidenta o del Presidente Municipal, Síndica o Síndico que pretendan ser postulados para un segundo periodo deberán separarse del cargo al menos con noventa días de anticipación al día de la jornada electoral. </w:t>
      </w:r>
    </w:p>
    <w:p w14:paraId="5A4A4244"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DDD20A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 Derogada. </w:t>
      </w:r>
    </w:p>
    <w:p w14:paraId="573A09A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891DA1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74.</w:t>
      </w:r>
      <w:r w:rsidRPr="00F3344D">
        <w:rPr>
          <w:rFonts w:ascii="Avenir LT Std 45 Book" w:hAnsi="Avenir LT Std 45 Book"/>
          <w:bCs/>
          <w:sz w:val="24"/>
          <w:szCs w:val="24"/>
        </w:rPr>
        <w:t xml:space="preserve"> Para ser Presidenta o Presidente Municipal, regidora o regidor, sindica o síndico se requiere: </w:t>
      </w:r>
    </w:p>
    <w:p w14:paraId="3E684639" w14:textId="77777777" w:rsidR="008A043C" w:rsidRDefault="008A043C" w:rsidP="00411BC4">
      <w:pPr>
        <w:spacing w:after="0" w:line="240" w:lineRule="auto"/>
        <w:ind w:left="851"/>
        <w:jc w:val="both"/>
        <w:rPr>
          <w:rFonts w:ascii="Avenir LT Std 45 Book" w:hAnsi="Avenir LT Std 45 Book"/>
          <w:bCs/>
          <w:sz w:val="24"/>
          <w:szCs w:val="24"/>
        </w:rPr>
      </w:pPr>
    </w:p>
    <w:p w14:paraId="4D63413E" w14:textId="77777777" w:rsidR="00562F93" w:rsidRPr="00F3344D" w:rsidRDefault="00562F93" w:rsidP="00411BC4">
      <w:pPr>
        <w:spacing w:after="0" w:line="240" w:lineRule="auto"/>
        <w:ind w:left="851"/>
        <w:jc w:val="both"/>
        <w:rPr>
          <w:rFonts w:ascii="Avenir LT Std 45 Book" w:hAnsi="Avenir LT Std 45 Book"/>
          <w:bCs/>
          <w:sz w:val="24"/>
          <w:szCs w:val="24"/>
        </w:rPr>
      </w:pPr>
    </w:p>
    <w:p w14:paraId="415AD671"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4E18FCE"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 Tener ciudadanía mexicana, en pleno ejercicio de sus derechos; </w:t>
      </w:r>
    </w:p>
    <w:p w14:paraId="6C56BB1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65502E1"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ll. Ser persona nacida en el municipio o área metropolitana correspondiente o avecindada de los mismos cuando menos los dos años anteriores al día de la elección; </w:t>
      </w:r>
    </w:p>
    <w:p w14:paraId="165C462F"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CFD47BF"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III.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14:paraId="4BB65FF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E8BC6F8" w14:textId="7C46124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IV. No ser</w:t>
      </w:r>
      <w:r w:rsidR="0025045F">
        <w:rPr>
          <w:rFonts w:ascii="Avenir LT Std 45 Book" w:hAnsi="Avenir LT Std 45 Book"/>
          <w:bCs/>
          <w:sz w:val="24"/>
          <w:szCs w:val="24"/>
        </w:rPr>
        <w:t xml:space="preserve"> </w:t>
      </w:r>
      <w:r w:rsidRPr="00F3344D">
        <w:rPr>
          <w:rFonts w:ascii="Avenir LT Std 45 Book" w:hAnsi="Avenir LT Std 45 Book"/>
          <w:bCs/>
          <w:sz w:val="24"/>
          <w:szCs w:val="24"/>
        </w:rPr>
        <w:t>Magistrada o Magistrado del Tribunal Electoral del Estado, ni consejera o consejero electoral del instituto Electoral y de Participación Ciudadana del Estado, salvo que se separe definitivamente de sus funciones, cuando menos dos años antes del día de la elección; y</w:t>
      </w:r>
    </w:p>
    <w:p w14:paraId="435CDBD4"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C6A35A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V. No ser servidora o servidor público federal, estatal o municipal, salvo que se separe temporal o definitivamente de sus funciones, cuando menos noventa días antes del día de la elección. Si se trata de funcionaria o funcionario encargado de la Hacienda Municipal, es necesario que haya presentado sus cuentas públicas. </w:t>
      </w:r>
    </w:p>
    <w:p w14:paraId="7198EEC7"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30D417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75.</w:t>
      </w:r>
      <w:r w:rsidRPr="00F3344D">
        <w:rPr>
          <w:rFonts w:ascii="Avenir LT Std 45 Book" w:hAnsi="Avenir LT Std 45 Book"/>
          <w:bCs/>
          <w:sz w:val="24"/>
          <w:szCs w:val="24"/>
        </w:rPr>
        <w:t xml:space="preserve"> Sólo tendrán derecho a participar en el procedimiento de asignación de regidoras o regidores de representación proporcional los partidos políticos, coaliciones o planillas de candidatos independientes que no hubieren obtenido la mayoría, y obtengan cuando menos el tres punto cinco por ciento de la votación total emitida. La ley establecerá los procedimientos y requisitos para realizar la asignación a que se refiere este artículo. </w:t>
      </w:r>
    </w:p>
    <w:p w14:paraId="7E94CE09"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DB139BD" w14:textId="77777777" w:rsidR="008A043C" w:rsidRDefault="008A043C" w:rsidP="00411BC4">
      <w:pPr>
        <w:spacing w:after="0" w:line="240" w:lineRule="auto"/>
        <w:ind w:left="851"/>
        <w:jc w:val="both"/>
        <w:rPr>
          <w:rFonts w:ascii="Avenir LT Std 45 Book" w:hAnsi="Avenir LT Std 45 Book"/>
          <w:bCs/>
          <w:sz w:val="24"/>
          <w:szCs w:val="24"/>
        </w:rPr>
      </w:pPr>
      <w:r w:rsidRPr="004E1F31">
        <w:rPr>
          <w:rFonts w:ascii="Avenir LT Std 45 Book" w:hAnsi="Avenir LT Std 45 Book"/>
          <w:b/>
          <w:bCs/>
          <w:sz w:val="24"/>
          <w:szCs w:val="24"/>
        </w:rPr>
        <w:t>Artículo 76.-</w:t>
      </w:r>
      <w:r w:rsidRPr="00F3344D">
        <w:rPr>
          <w:rFonts w:ascii="Avenir LT Std 45 Book" w:hAnsi="Avenir LT Std 45 Book"/>
          <w:bCs/>
          <w:sz w:val="24"/>
          <w:szCs w:val="24"/>
        </w:rPr>
        <w:t xml:space="preserve"> […]</w:t>
      </w:r>
    </w:p>
    <w:p w14:paraId="273826A7" w14:textId="77777777" w:rsidR="0025045F" w:rsidRPr="00F3344D" w:rsidRDefault="0025045F" w:rsidP="0025045F">
      <w:pPr>
        <w:pStyle w:val="Sinespaciado"/>
      </w:pPr>
    </w:p>
    <w:p w14:paraId="0300D4E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 Cuando la desintegración de un ayuntamiento ocurra durante el primer año de ejercicio, el Instituto Electoral y de Participación Ciudadana del Estado de Jalisco, en un término que no excederá de dos meses, convocará a elecciones extraordinarias </w:t>
      </w:r>
      <w:r w:rsidRPr="00F3344D">
        <w:rPr>
          <w:rFonts w:ascii="Avenir LT Std 45 Book" w:hAnsi="Avenir LT Std 45 Book"/>
          <w:bCs/>
          <w:sz w:val="24"/>
          <w:szCs w:val="24"/>
        </w:rPr>
        <w:lastRenderedPageBreak/>
        <w:t xml:space="preserve">para elegir presidencia, regidurías y sindicaturas que habrán de concluir el período y el congreso del Estado elegirá un concejo Municipal que estará en funciones en tanto ocupen el cargo quienes sean electos popularmente. De igual forma se procederá en caso de nulidad de elecciones. </w:t>
      </w:r>
    </w:p>
    <w:p w14:paraId="51F4D2E6"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84B9CBF"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w:t>
      </w:r>
    </w:p>
    <w:p w14:paraId="47C9180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8AC0A8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w:t>
      </w:r>
    </w:p>
    <w:p w14:paraId="4B1BCCA8"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487220D" w14:textId="77777777" w:rsidR="008A043C" w:rsidRPr="00F3344D" w:rsidRDefault="008A043C" w:rsidP="00411BC4">
      <w:pPr>
        <w:spacing w:after="0" w:line="240" w:lineRule="auto"/>
        <w:ind w:left="851"/>
        <w:jc w:val="center"/>
        <w:rPr>
          <w:rFonts w:ascii="Avenir LT Std 45 Book" w:hAnsi="Avenir LT Std 45 Book"/>
          <w:b/>
          <w:bCs/>
          <w:sz w:val="24"/>
          <w:szCs w:val="24"/>
        </w:rPr>
      </w:pPr>
      <w:r w:rsidRPr="00F3344D">
        <w:rPr>
          <w:rFonts w:ascii="Avenir LT Std 45 Book" w:hAnsi="Avenir LT Std 45 Book"/>
          <w:b/>
          <w:bCs/>
          <w:sz w:val="24"/>
          <w:szCs w:val="24"/>
        </w:rPr>
        <w:t>TRANSITORIOS</w:t>
      </w:r>
    </w:p>
    <w:p w14:paraId="4F31F81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B08042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
          <w:bCs/>
          <w:sz w:val="24"/>
          <w:szCs w:val="24"/>
        </w:rPr>
        <w:t>PRIMERO.</w:t>
      </w:r>
      <w:r w:rsidRPr="00F3344D">
        <w:rPr>
          <w:rFonts w:ascii="Avenir LT Std 45 Book" w:hAnsi="Avenir LT Std 45 Book"/>
          <w:bCs/>
          <w:sz w:val="24"/>
          <w:szCs w:val="24"/>
        </w:rPr>
        <w:t xml:space="preserve"> El presente decreto entrará en vigor al día siguiente de su publicación en el periódico oficial “El Estado de Jalisco”.</w:t>
      </w:r>
    </w:p>
    <w:p w14:paraId="0D94AFB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C263EB3"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
          <w:bCs/>
          <w:sz w:val="24"/>
          <w:szCs w:val="24"/>
        </w:rPr>
        <w:t>SEGUNDO.</w:t>
      </w:r>
      <w:r w:rsidRPr="00F3344D">
        <w:rPr>
          <w:rFonts w:ascii="Avenir LT Std 45 Book" w:hAnsi="Avenir LT Std 45 Book"/>
          <w:bCs/>
          <w:sz w:val="24"/>
          <w:szCs w:val="24"/>
        </w:rPr>
        <w:t xml:space="preserve"> El Congreso del Estado deberá armonizar a más tardar el día 30 de junio de 2020 las disposiciones del Código Electoral del Estado de Jalisco aplicables a la presente reforma constitucional. </w:t>
      </w:r>
    </w:p>
    <w:p w14:paraId="0240217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1515E52" w14:textId="77777777" w:rsidR="008A043C" w:rsidRDefault="008A043C" w:rsidP="00411BC4">
      <w:pPr>
        <w:spacing w:after="0" w:line="240" w:lineRule="auto"/>
        <w:ind w:left="851"/>
        <w:jc w:val="both"/>
        <w:rPr>
          <w:rFonts w:ascii="Avenir LT Std 45 Book" w:hAnsi="Avenir LT Std 45 Book"/>
          <w:bCs/>
          <w:sz w:val="24"/>
          <w:szCs w:val="24"/>
        </w:rPr>
      </w:pPr>
    </w:p>
    <w:p w14:paraId="73CACA80" w14:textId="77777777" w:rsidR="00562F93" w:rsidRDefault="00562F93" w:rsidP="00411BC4">
      <w:pPr>
        <w:spacing w:after="0" w:line="240" w:lineRule="auto"/>
        <w:ind w:left="851"/>
        <w:jc w:val="both"/>
        <w:rPr>
          <w:rFonts w:ascii="Avenir LT Std 45 Book" w:hAnsi="Avenir LT Std 45 Book"/>
          <w:bCs/>
          <w:sz w:val="24"/>
          <w:szCs w:val="24"/>
        </w:rPr>
      </w:pPr>
    </w:p>
    <w:p w14:paraId="45C78EAE" w14:textId="77777777" w:rsidR="00562F93" w:rsidRPr="00F3344D" w:rsidRDefault="00562F93" w:rsidP="00411BC4">
      <w:pPr>
        <w:spacing w:after="0" w:line="240" w:lineRule="auto"/>
        <w:ind w:left="851"/>
        <w:jc w:val="both"/>
        <w:rPr>
          <w:rFonts w:ascii="Avenir LT Std 45 Book" w:hAnsi="Avenir LT Std 45 Book"/>
          <w:bCs/>
          <w:sz w:val="24"/>
          <w:szCs w:val="24"/>
        </w:rPr>
      </w:pPr>
    </w:p>
    <w:p w14:paraId="599C6C8C"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
          <w:bCs/>
          <w:sz w:val="24"/>
          <w:szCs w:val="24"/>
        </w:rPr>
        <w:t>TERCERO.</w:t>
      </w:r>
      <w:r w:rsidRPr="00F3344D">
        <w:rPr>
          <w:rFonts w:ascii="Avenir LT Std 45 Book" w:hAnsi="Avenir LT Std 45 Book"/>
          <w:bCs/>
          <w:sz w:val="24"/>
          <w:szCs w:val="24"/>
        </w:rPr>
        <w:t xml:space="preserve"> Por única ocasión y por una cuestión extraordinaria, con motivo de la contingencia sanitaria ocasionada por la enfermedad COVID-19, el siguiente proceso electoral en el que se elegirán diputados locales y munícipes, cuya jornada electoral será el primer domingo de junio de 2021, iniciará en la primera semana del mes de enero de ese año. Asimismo, las campañas electorales para diputados locales y munícipes tendrán una duración máxima de 30 días. El Consejo General del instituto Electoral y de Participación Ciudadana del Estado de Jalisco deberá aprobar el calendario integral del proceso electoral, cuando menos 30 días antes del inicio del proceso electoral, en lo relativo a las fechas para el proceso previstas por los artículos 156, 157, 183, 184 213, 214, 229, 232, y 240, y demás aplicables del Código Electoral del Estado de Jalisco en cuanto a lo siguiente:</w:t>
      </w:r>
    </w:p>
    <w:p w14:paraId="60FD11E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7A472A1"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1. Fecha de expedición de la convocatoria para Consejeros Distritales y Municipales Electorales. </w:t>
      </w:r>
    </w:p>
    <w:p w14:paraId="2ACE6EA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C786A57"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2. Fecha de instalación e inicio de funciones de los Consejos Distritales y Municipales Electorales. </w:t>
      </w:r>
    </w:p>
    <w:p w14:paraId="42946BBD"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2F60D3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3. Fecha para el registro de métodos de selección de candidatos de los partidos políticos. </w:t>
      </w:r>
    </w:p>
    <w:p w14:paraId="44661C3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C5497D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4. Fecha para el registro de convenios de coalición de los partidos políticos. </w:t>
      </w:r>
    </w:p>
    <w:p w14:paraId="7452A9C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2478BB0"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5. Fecha para registro de plataforma de los partidos políticos. </w:t>
      </w:r>
    </w:p>
    <w:p w14:paraId="2DC69D81"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37952B0A"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6. Fecha de inicio de los procesos internos para selección de candidatos de los partidos políticos. </w:t>
      </w:r>
    </w:p>
    <w:p w14:paraId="70A0FBE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AED45A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7. Plazos para el registro interno de precandidatos en los partidos políticos. </w:t>
      </w:r>
    </w:p>
    <w:p w14:paraId="2B96FFD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5AE2075D"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8. Fecha de inicio de las precampañas. </w:t>
      </w:r>
    </w:p>
    <w:p w14:paraId="2C416B54"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4BF489C"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9. Plazos para la presentación de las solicitudes de registro de candidatos. </w:t>
      </w:r>
    </w:p>
    <w:p w14:paraId="1951735F"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4C3D02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lastRenderedPageBreak/>
        <w:t xml:space="preserve">10. Fecha de inicio de las campañas. </w:t>
      </w:r>
    </w:p>
    <w:p w14:paraId="4715AE21"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25C5FDC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11. Fecha de emisión de la convocatoria dirigida a los ciudadanos interesados en postularse como candidatos independientes. </w:t>
      </w:r>
    </w:p>
    <w:p w14:paraId="37A5BAA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BF72A3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12. Fecha de presentación de la manifestación de la intención de los ciudadanos que pretendan postularse como candidatos independientes. </w:t>
      </w:r>
    </w:p>
    <w:p w14:paraId="041BF9CC"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404AAB00"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13. Fecha para el inicio del acopio de firmas de apoyo ciudadano de candidatos independientes. </w:t>
      </w:r>
    </w:p>
    <w:p w14:paraId="0B8EF911"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6F5C165"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Así mismo deberá emitir la convocatoria respectiva del proceso electoral local ordinario 2021. </w:t>
      </w:r>
    </w:p>
    <w:p w14:paraId="1D08E65B"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97A0068"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Para tales efectos, se faculta al Consejo General del instituto Electoral y de Participación Ciudadana del Estado de Jalisco para ajustar los plazos y términos del proceso electoral local ordinario 2021, en relación con los previstos en el Código Electoral del Estado de Jalisco.”</w:t>
      </w:r>
    </w:p>
    <w:p w14:paraId="586E7D5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3B97E8F" w14:textId="77777777" w:rsidR="00562F93" w:rsidRDefault="00562F93" w:rsidP="00411BC4">
      <w:pPr>
        <w:spacing w:after="0" w:line="240" w:lineRule="auto"/>
        <w:ind w:left="851"/>
        <w:jc w:val="both"/>
        <w:rPr>
          <w:rFonts w:ascii="Avenir LT Std 45 Book" w:hAnsi="Avenir LT Std 45 Book"/>
          <w:bCs/>
          <w:sz w:val="24"/>
          <w:szCs w:val="24"/>
        </w:rPr>
      </w:pPr>
    </w:p>
    <w:p w14:paraId="21CB00EB"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Como se desprende de las iniciativas objeto del propio dictamen (identificadas con los números de INFOLEJ 1441, 1675, 2165, 2616, 3838, 4071, 4076), del Diario de los Debates y demás antecedentes remitidos por el Poder Legislativo Local a este H. Ayuntamiento de Tecalitlán Jalisco, documentos los cuales fueron distribuidos entre sus integrantes con la oportunidad debida, dicha minuta de decreto es el resultado de las iniciativas presentadas por las distintas fuerzas políticas representadas en esa Asamblea, con la particular participación de una de ellas de diversas organizaciones de la sociedad civil, que en materia político electoral se generaron para modificar la Constitución Política del Estado en apartados de los que se puede destacar lo siguiente: paridad de género horizontal y vertical; violencia política de género; y reducción de duración de las campañas aprobado por el Congreso por mayoría calificada. </w:t>
      </w:r>
    </w:p>
    <w:p w14:paraId="03EF0573"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03B0CA99"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De lo expuesto, entre los fundamentos de derechos y los argumentos de hecho señalados en el referido dictamen, se debe resaltar que la reforma constitucional de mérito tiene por objeto armonizar en nuestra Carta Constitucional la paridad de género horizontal y vertical para las mujeres, ya que conforme a las reformas en la materia de 2017 y 2019, si bien hubo avances también es necesarios dichas adecuaciones con el marco constitucional federal. Por otra parte, la integración de algunas figuras y el y fortalecimiento de otras en el tópico de la violencia política de género es otra de las grandes aportaciones de esta reforma para eliminar los obstáculos para el ejercicio pleno de los derechos políticos de las mujeres. En lo que se refiere a la disminución del periodo de las campañas, trae consigo tiempos más cortos para ello, así como reducción de contacto entre las personas en caso de emergencia aprobado por el Congreso por mayoría calificada. </w:t>
      </w:r>
    </w:p>
    <w:p w14:paraId="3058FD70"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60FF91D2"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Por ello, a través de la Minuta de Decreto que nos ocupa, el Congreso del Estado puso a consideración de este H. Ayuntamiento de Tecalitlán, Jalisco, como parte del Poder Reformador de la Constitución Política de Jalisco, la reforma a los artículos 6°, 11, 12, 13, 18, 19, 20, 21, 22, 23, 37, 73, 74, 75, y 76 de dicha norma constitucional que como fue expuesto, tiende a desarrollar aspectos importantes para la vida política de Jalisco como lo es la paridad de género horizontal y vertical; la violencia política de género; y la reducción de duración de las campañas aprobado por el Congreso por mayoría calificada. </w:t>
      </w:r>
    </w:p>
    <w:p w14:paraId="478A00DA"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144F83B0" w14:textId="77777777"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lastRenderedPageBreak/>
        <w:t>De lo anterior, se debe recalcar a este Órgano Colegiado que a partir de que sea publicada la reforma que nos ocupa,  conforme a las disposiciones transitorias, el Congreso del Estado deberá armonizar a más tardar el 30 de junio de 2020 las disposiciones del Código Electoral del Estado de Jalisco aplicables a la presente reforma constitucional. Asimismo, por única ocasión y por una cuestión extraordinaria, se determinan reglas claras para el siguiente proceso electoral en el que se elegirán diputados locales y munícipes cuya jornada electoral será el primer domingo de junio de 2021 con motivo de la contingencia sanitaria ocasionada por la enfermedad COVID-19.</w:t>
      </w:r>
    </w:p>
    <w:p w14:paraId="497BBE45"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76F39A3" w14:textId="77777777" w:rsidR="00562F93"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 xml:space="preserve">Integrantes de este H. Ayuntamiento, conforme a los planteamientos referidos con antelación se estima necesaria la reforma a la Constitución Local que nos atañe, a fin de que se alcancen los objetivos ahí planteados derivado del dictamen que nos ocupa, documento de acceso público en el que se plasma el fin teleológico de la misma y que con las aportaciones que </w:t>
      </w:r>
    </w:p>
    <w:p w14:paraId="70F00D2B" w14:textId="77777777" w:rsidR="00562F93" w:rsidRDefault="00562F93" w:rsidP="00411BC4">
      <w:pPr>
        <w:spacing w:after="0" w:line="240" w:lineRule="auto"/>
        <w:ind w:left="851"/>
        <w:jc w:val="both"/>
        <w:rPr>
          <w:rFonts w:ascii="Avenir LT Std 45 Book" w:hAnsi="Avenir LT Std 45 Book"/>
          <w:bCs/>
          <w:sz w:val="24"/>
          <w:szCs w:val="24"/>
        </w:rPr>
      </w:pPr>
    </w:p>
    <w:p w14:paraId="2B3F33E9" w14:textId="1C741BCA" w:rsidR="008A043C"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se</w:t>
      </w:r>
      <w:r w:rsidR="00562F93">
        <w:rPr>
          <w:rFonts w:ascii="Avenir LT Std 45 Book" w:hAnsi="Avenir LT Std 45 Book"/>
          <w:bCs/>
          <w:sz w:val="24"/>
          <w:szCs w:val="24"/>
        </w:rPr>
        <w:t xml:space="preserve"> </w:t>
      </w:r>
      <w:r w:rsidRPr="00F3344D">
        <w:rPr>
          <w:rFonts w:ascii="Avenir LT Std 45 Book" w:hAnsi="Avenir LT Std 45 Book"/>
          <w:bCs/>
          <w:sz w:val="24"/>
          <w:szCs w:val="24"/>
        </w:rPr>
        <w:t xml:space="preserve">realizaron en el seno del Congreso del Estado en voz de todas las fracciones parlamentarias, de nueva cuenta Jalisco refrendará su liderazgo en el seno nacional y continuará siendo un referente histórico por la lucha de los derechos de las mujeres y de medidas concretas a aplicarse en casos extraordinarios en la duración de los procesos electorales. </w:t>
      </w:r>
    </w:p>
    <w:p w14:paraId="32B73921" w14:textId="77777777" w:rsidR="008A043C" w:rsidRPr="00F3344D" w:rsidRDefault="008A043C" w:rsidP="00411BC4">
      <w:pPr>
        <w:spacing w:after="0" w:line="240" w:lineRule="auto"/>
        <w:ind w:left="851"/>
        <w:jc w:val="both"/>
        <w:rPr>
          <w:rFonts w:ascii="Avenir LT Std 45 Book" w:hAnsi="Avenir LT Std 45 Book"/>
          <w:bCs/>
          <w:sz w:val="24"/>
          <w:szCs w:val="24"/>
        </w:rPr>
      </w:pPr>
    </w:p>
    <w:p w14:paraId="74BE36D4" w14:textId="2E9A0606" w:rsidR="00741274" w:rsidRPr="00F3344D" w:rsidRDefault="008A043C" w:rsidP="00411BC4">
      <w:pPr>
        <w:spacing w:after="0" w:line="240" w:lineRule="auto"/>
        <w:ind w:left="851"/>
        <w:jc w:val="both"/>
        <w:rPr>
          <w:rFonts w:ascii="Avenir LT Std 45 Book" w:hAnsi="Avenir LT Std 45 Book"/>
          <w:bCs/>
          <w:sz w:val="24"/>
          <w:szCs w:val="24"/>
        </w:rPr>
      </w:pPr>
      <w:r w:rsidRPr="00F3344D">
        <w:rPr>
          <w:rFonts w:ascii="Avenir LT Std 45 Book" w:hAnsi="Avenir LT Std 45 Book"/>
          <w:bCs/>
          <w:sz w:val="24"/>
          <w:szCs w:val="24"/>
        </w:rPr>
        <w:t>Acto continuo, y una vez deliberado por el Pleno del H. Ayuntamiento de Tecalitlán, Jalisco, el contenido de las reformas constitucionales antes citadas, se somete el presente punto de acuerdo para votación, mismo que resulta aprobado por unanimidad, de conformidad al artículo 117 de la Constitución Política del Estado de Jalisco, lo cual se hace constar para todos los efectos legales a que haya lugar.</w:t>
      </w:r>
    </w:p>
    <w:p w14:paraId="26FF0ABC" w14:textId="77777777" w:rsidR="00F3344D" w:rsidRPr="00543F2B" w:rsidRDefault="00F3344D"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12FE3437" w14:textId="11429952" w:rsidR="00E03CA1" w:rsidRDefault="00220544" w:rsidP="00411BC4">
      <w:pPr>
        <w:spacing w:after="0" w:line="240" w:lineRule="auto"/>
        <w:ind w:left="851"/>
        <w:jc w:val="both"/>
        <w:rPr>
          <w:rFonts w:ascii="Avenir LT Std 45 Book" w:hAnsi="Avenir LT Std 45 Book" w:cs="Arial"/>
          <w:color w:val="000000" w:themeColor="text1"/>
          <w:sz w:val="24"/>
          <w:szCs w:val="24"/>
        </w:rPr>
      </w:pPr>
      <w:r w:rsidRPr="00411BC4">
        <w:rPr>
          <w:rFonts w:ascii="Bookman Old Style" w:hAnsi="Bookman Old Style" w:cstheme="minorHAnsi"/>
          <w:b/>
          <w:sz w:val="24"/>
          <w:szCs w:val="24"/>
          <w:lang w:eastAsia="es-MX"/>
        </w:rPr>
        <w:t>OCTAVO</w:t>
      </w:r>
      <w:r w:rsidR="00411BC4">
        <w:rPr>
          <w:rFonts w:ascii="Bookman Old Style" w:hAnsi="Bookman Old Style" w:cstheme="minorHAnsi"/>
          <w:b/>
          <w:sz w:val="24"/>
          <w:szCs w:val="24"/>
          <w:lang w:eastAsia="es-MX"/>
        </w:rPr>
        <w:t>:</w:t>
      </w:r>
      <w:r w:rsidRPr="00543F2B">
        <w:rPr>
          <w:rFonts w:ascii="Avenir LT Std 45 Book" w:hAnsi="Avenir LT Std 45 Book" w:cstheme="minorHAnsi"/>
          <w:sz w:val="24"/>
          <w:szCs w:val="24"/>
          <w:lang w:eastAsia="es-MX"/>
        </w:rPr>
        <w:t xml:space="preserve"> En desahogo del siguiente punto del orden del día se presenta para su análisis </w:t>
      </w:r>
      <w:r w:rsidR="00741274" w:rsidRPr="00543F2B">
        <w:rPr>
          <w:rFonts w:ascii="Avenir LT Std 45 Book" w:hAnsi="Avenir LT Std 45 Book" w:cstheme="minorHAnsi"/>
          <w:color w:val="000000" w:themeColor="text1"/>
          <w:sz w:val="24"/>
          <w:szCs w:val="24"/>
          <w:lang w:eastAsia="es-MX"/>
        </w:rPr>
        <w:t xml:space="preserve">y en su caso </w:t>
      </w:r>
      <w:r w:rsidR="00E03CA1" w:rsidRPr="00F000D0">
        <w:rPr>
          <w:rFonts w:ascii="Avenir LT Std 45 Book" w:hAnsi="Avenir LT Std 45 Book" w:cstheme="minorHAnsi"/>
          <w:color w:val="000000" w:themeColor="text1"/>
          <w:sz w:val="24"/>
          <w:szCs w:val="24"/>
          <w:lang w:eastAsia="es-MX"/>
        </w:rPr>
        <w:t xml:space="preserve">autorización para que el C. Martín Larios García, Presidente Municipal, Abogada Carmen Yadira Alcaraz Solorio Síndico Municipal, Abogado Evaristo Soto Contreras Secretario General, Maestro en Impuestos Arturo Cortés Villavicencio Encargado de Hacienda Pública Municipal, así como el Mtro. Lenin Alfredo Ramirez Milanéz y el Arq. Juan Manuel Pérez Guevara, </w:t>
      </w:r>
      <w:r w:rsidR="00E03CA1" w:rsidRPr="00F000D0">
        <w:rPr>
          <w:rFonts w:ascii="Avenir LT Std 45 Book" w:hAnsi="Avenir LT Std 45 Book" w:cs="Arial"/>
          <w:color w:val="000000" w:themeColor="text1"/>
          <w:sz w:val="24"/>
          <w:szCs w:val="24"/>
        </w:rPr>
        <w:t>puedan gestionar ante la Secretaria de Hacienda y Crédito Público recursos federales extraordinarios.</w:t>
      </w:r>
    </w:p>
    <w:p w14:paraId="3D25DA54" w14:textId="77777777" w:rsidR="00E03CA1" w:rsidRDefault="00E03CA1" w:rsidP="00411BC4">
      <w:pPr>
        <w:spacing w:after="0" w:line="240" w:lineRule="auto"/>
        <w:ind w:left="851"/>
        <w:jc w:val="both"/>
        <w:rPr>
          <w:rFonts w:ascii="Avenir LT Std 45 Book" w:hAnsi="Avenir LT Std 45 Book" w:cs="Arial"/>
          <w:color w:val="000000" w:themeColor="text1"/>
          <w:sz w:val="24"/>
          <w:szCs w:val="24"/>
        </w:rPr>
      </w:pPr>
    </w:p>
    <w:p w14:paraId="703592C4" w14:textId="46EBE9D4" w:rsidR="00E03CA1" w:rsidRDefault="00E03CA1" w:rsidP="00411BC4">
      <w:pPr>
        <w:spacing w:after="0" w:line="240" w:lineRule="auto"/>
        <w:ind w:left="851"/>
        <w:jc w:val="both"/>
        <w:rPr>
          <w:rFonts w:ascii="Avenir LT Std 45 Book" w:hAnsi="Avenir LT Std 45 Book" w:cs="Arial"/>
          <w:color w:val="000000" w:themeColor="text1"/>
          <w:sz w:val="24"/>
          <w:szCs w:val="24"/>
        </w:rPr>
      </w:pPr>
      <w:r>
        <w:rPr>
          <w:rFonts w:ascii="Avenir LT Std 45 Book" w:hAnsi="Avenir LT Std 45 Book" w:cs="Arial"/>
          <w:color w:val="000000" w:themeColor="text1"/>
          <w:sz w:val="24"/>
          <w:szCs w:val="24"/>
        </w:rPr>
        <w:t xml:space="preserve">Señalando que es importante la aprobación del presente punto de acuerdo ya que con ello se facilita la gestión en cuanto a la realización de trámites para gestionar nuevos proyectos en beneficio del Municipio, señalando que en la mayoría de los casos la apertura de las ventanillas para tal efecto duran muy poco, lo que implica agilizar todo el proceso, por consiguiente la aprobación del presente punto facilitaría los trabajos pertinentes, señalando que en cuando se </w:t>
      </w:r>
      <w:r w:rsidR="006A1D25">
        <w:rPr>
          <w:rFonts w:ascii="Avenir LT Std 45 Book" w:hAnsi="Avenir LT Std 45 Book" w:cs="Arial"/>
          <w:color w:val="000000" w:themeColor="text1"/>
          <w:sz w:val="24"/>
          <w:szCs w:val="24"/>
        </w:rPr>
        <w:t>formalice</w:t>
      </w:r>
      <w:r>
        <w:rPr>
          <w:rFonts w:ascii="Avenir LT Std 45 Book" w:hAnsi="Avenir LT Std 45 Book" w:cs="Arial"/>
          <w:color w:val="000000" w:themeColor="text1"/>
          <w:sz w:val="24"/>
          <w:szCs w:val="24"/>
        </w:rPr>
        <w:t xml:space="preserve"> algún proyecto se dará </w:t>
      </w:r>
      <w:r w:rsidR="006A1D25">
        <w:rPr>
          <w:rFonts w:ascii="Avenir LT Std 45 Book" w:hAnsi="Avenir LT Std 45 Book" w:cs="Arial"/>
          <w:color w:val="000000" w:themeColor="text1"/>
          <w:sz w:val="24"/>
          <w:szCs w:val="24"/>
        </w:rPr>
        <w:t>a conocer a cada uno de los presentes el avance correspondiente.</w:t>
      </w:r>
    </w:p>
    <w:p w14:paraId="747B6BEA" w14:textId="77777777" w:rsidR="00741274" w:rsidRPr="00543F2B" w:rsidRDefault="00741274" w:rsidP="00411BC4">
      <w:pPr>
        <w:spacing w:after="0" w:line="240" w:lineRule="auto"/>
        <w:ind w:left="851"/>
        <w:jc w:val="both"/>
        <w:rPr>
          <w:rFonts w:ascii="Avenir LT Std 45 Book" w:hAnsi="Avenir LT Std 45 Book" w:cstheme="minorHAnsi"/>
          <w:sz w:val="24"/>
          <w:szCs w:val="24"/>
          <w:highlight w:val="yellow"/>
          <w:lang w:eastAsia="es-MX"/>
        </w:rPr>
      </w:pPr>
    </w:p>
    <w:p w14:paraId="1BEBF21E" w14:textId="0FCB7D16" w:rsidR="00220544" w:rsidRPr="00543F2B" w:rsidRDefault="00220544" w:rsidP="00411BC4">
      <w:pPr>
        <w:spacing w:after="0" w:line="240" w:lineRule="auto"/>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w:t>
      </w:r>
      <w:r w:rsidR="009A69B6" w:rsidRPr="00543F2B">
        <w:rPr>
          <w:rFonts w:ascii="Avenir LT Std 45 Book" w:hAnsi="Avenir LT Std 45 Book" w:cstheme="minorHAnsi"/>
          <w:sz w:val="24"/>
          <w:szCs w:val="24"/>
          <w:lang w:eastAsia="es-MX"/>
        </w:rPr>
        <w:t xml:space="preserve"> y al no haber más intervenciones,</w:t>
      </w:r>
      <w:r w:rsidRPr="00543F2B">
        <w:rPr>
          <w:rFonts w:ascii="Avenir LT Std 45 Book" w:hAnsi="Avenir LT Std 45 Book" w:cstheme="minorHAnsi"/>
          <w:sz w:val="24"/>
          <w:szCs w:val="24"/>
          <w:lang w:eastAsia="es-MX"/>
        </w:rPr>
        <w:t xml:space="preserve"> se somete el presente punto de acuerdo para votación, mismo que resulta aprobado por unanimidad.</w:t>
      </w:r>
    </w:p>
    <w:p w14:paraId="0FA87C98" w14:textId="77777777" w:rsidR="00220544" w:rsidRPr="00543F2B" w:rsidRDefault="00220544" w:rsidP="00411BC4">
      <w:pPr>
        <w:spacing w:after="0"/>
        <w:ind w:left="851"/>
        <w:jc w:val="both"/>
        <w:rPr>
          <w:rFonts w:ascii="Avenir LT Std 45 Book" w:hAnsi="Avenir LT Std 45 Book" w:cstheme="minorHAnsi"/>
          <w:b/>
          <w:sz w:val="24"/>
          <w:szCs w:val="24"/>
          <w:lang w:eastAsia="es-MX"/>
        </w:rPr>
      </w:pPr>
    </w:p>
    <w:p w14:paraId="3646505A" w14:textId="62AD5E12" w:rsidR="00336B7B" w:rsidRDefault="00220544" w:rsidP="00411BC4">
      <w:pPr>
        <w:spacing w:after="0" w:line="240" w:lineRule="auto"/>
        <w:ind w:left="851"/>
        <w:jc w:val="both"/>
        <w:rPr>
          <w:rFonts w:ascii="Avenir LT Std 45 Book" w:hAnsi="Avenir LT Std 45 Book" w:cstheme="minorHAnsi"/>
          <w:color w:val="000000" w:themeColor="text1"/>
          <w:sz w:val="24"/>
          <w:szCs w:val="24"/>
          <w:lang w:eastAsia="es-MX"/>
        </w:rPr>
      </w:pPr>
      <w:r w:rsidRPr="00411BC4">
        <w:rPr>
          <w:rFonts w:ascii="Bookman Old Style" w:hAnsi="Bookman Old Style" w:cstheme="minorHAnsi"/>
          <w:b/>
          <w:sz w:val="24"/>
          <w:szCs w:val="24"/>
          <w:lang w:eastAsia="es-MX"/>
        </w:rPr>
        <w:t>NOVENO</w:t>
      </w:r>
      <w:r w:rsidR="00411BC4" w:rsidRPr="00411BC4">
        <w:rPr>
          <w:rFonts w:ascii="Bookman Old Style" w:hAnsi="Bookman Old Style" w:cstheme="minorHAnsi"/>
          <w:b/>
          <w:sz w:val="24"/>
          <w:szCs w:val="24"/>
          <w:lang w:eastAsia="es-MX"/>
        </w:rPr>
        <w:t>:</w:t>
      </w:r>
      <w:r w:rsidRPr="00543F2B">
        <w:rPr>
          <w:rFonts w:ascii="Avenir LT Std 45 Book" w:hAnsi="Avenir LT Std 45 Book" w:cstheme="minorHAnsi"/>
          <w:sz w:val="24"/>
          <w:szCs w:val="24"/>
          <w:lang w:eastAsia="es-MX"/>
        </w:rPr>
        <w:t xml:space="preserve"> Análisis </w:t>
      </w:r>
      <w:r w:rsidR="00741274" w:rsidRPr="00543F2B">
        <w:rPr>
          <w:rFonts w:ascii="Avenir LT Std 45 Book" w:hAnsi="Avenir LT Std 45 Book" w:cstheme="minorHAnsi"/>
          <w:color w:val="000000" w:themeColor="text1"/>
          <w:sz w:val="24"/>
          <w:szCs w:val="24"/>
          <w:lang w:eastAsia="es-MX"/>
        </w:rPr>
        <w:t xml:space="preserve">y en su caso </w:t>
      </w:r>
      <w:r w:rsidR="00336B7B" w:rsidRPr="00127C0E">
        <w:rPr>
          <w:rFonts w:ascii="Avenir LT Std 45 Book" w:hAnsi="Avenir LT Std 45 Book" w:cstheme="minorHAnsi"/>
          <w:color w:val="000000" w:themeColor="text1"/>
          <w:sz w:val="24"/>
          <w:szCs w:val="24"/>
          <w:lang w:eastAsia="es-MX"/>
        </w:rPr>
        <w:t>autorización para la compra de diversos insumos y artículos de salubridad para la Unidad de Servicios Médicos Municipales, ante la Cont</w:t>
      </w:r>
      <w:r w:rsidR="00336B7B">
        <w:rPr>
          <w:rFonts w:ascii="Avenir LT Std 45 Book" w:hAnsi="Avenir LT Std 45 Book" w:cstheme="minorHAnsi"/>
          <w:color w:val="000000" w:themeColor="text1"/>
          <w:sz w:val="24"/>
          <w:szCs w:val="24"/>
          <w:lang w:eastAsia="es-MX"/>
        </w:rPr>
        <w:t>ingencia Sanitaria del Covi</w:t>
      </w:r>
      <w:r w:rsidR="00F036A6">
        <w:rPr>
          <w:rFonts w:ascii="Avenir LT Std 45 Book" w:hAnsi="Avenir LT Std 45 Book" w:cstheme="minorHAnsi"/>
          <w:color w:val="000000" w:themeColor="text1"/>
          <w:sz w:val="24"/>
          <w:szCs w:val="24"/>
          <w:lang w:eastAsia="es-MX"/>
        </w:rPr>
        <w:t>d-19, los cuales se describen en la</w:t>
      </w:r>
      <w:r w:rsidR="00336B7B">
        <w:rPr>
          <w:rFonts w:ascii="Avenir LT Std 45 Book" w:hAnsi="Avenir LT Std 45 Book" w:cstheme="minorHAnsi"/>
          <w:color w:val="000000" w:themeColor="text1"/>
          <w:sz w:val="24"/>
          <w:szCs w:val="24"/>
          <w:lang w:eastAsia="es-MX"/>
        </w:rPr>
        <w:t xml:space="preserve"> cotización adjunta, </w:t>
      </w:r>
      <w:r w:rsidR="00F036A6">
        <w:rPr>
          <w:rFonts w:ascii="Avenir LT Std 45 Book" w:hAnsi="Avenir LT Std 45 Book" w:cstheme="minorHAnsi"/>
          <w:color w:val="000000" w:themeColor="text1"/>
          <w:sz w:val="24"/>
          <w:szCs w:val="24"/>
          <w:lang w:eastAsia="es-MX"/>
        </w:rPr>
        <w:t>mismos que</w:t>
      </w:r>
      <w:r w:rsidR="00336B7B">
        <w:rPr>
          <w:rFonts w:ascii="Avenir LT Std 45 Book" w:hAnsi="Avenir LT Std 45 Book" w:cstheme="minorHAnsi"/>
          <w:color w:val="000000" w:themeColor="text1"/>
          <w:sz w:val="24"/>
          <w:szCs w:val="24"/>
          <w:lang w:eastAsia="es-MX"/>
        </w:rPr>
        <w:t xml:space="preserve"> contemplan desde un respirador, guantes, cubre bocas, overoles</w:t>
      </w:r>
      <w:r w:rsidR="00F036A6">
        <w:rPr>
          <w:rFonts w:ascii="Avenir LT Std 45 Book" w:hAnsi="Avenir LT Std 45 Book" w:cstheme="minorHAnsi"/>
          <w:color w:val="000000" w:themeColor="text1"/>
          <w:sz w:val="24"/>
          <w:szCs w:val="24"/>
          <w:lang w:eastAsia="es-MX"/>
        </w:rPr>
        <w:t>,</w:t>
      </w:r>
      <w:r w:rsidR="00336B7B">
        <w:rPr>
          <w:rFonts w:ascii="Avenir LT Std 45 Book" w:hAnsi="Avenir LT Std 45 Book" w:cstheme="minorHAnsi"/>
          <w:color w:val="000000" w:themeColor="text1"/>
          <w:sz w:val="24"/>
          <w:szCs w:val="24"/>
          <w:lang w:eastAsia="es-MX"/>
        </w:rPr>
        <w:t xml:space="preserve">  entro otros </w:t>
      </w:r>
      <w:r w:rsidR="00F036A6">
        <w:rPr>
          <w:rFonts w:ascii="Avenir LT Std 45 Book" w:hAnsi="Avenir LT Std 45 Book" w:cstheme="minorHAnsi"/>
          <w:color w:val="000000" w:themeColor="text1"/>
          <w:sz w:val="24"/>
          <w:szCs w:val="24"/>
          <w:lang w:eastAsia="es-MX"/>
        </w:rPr>
        <w:t xml:space="preserve">productos </w:t>
      </w:r>
      <w:r w:rsidR="00336B7B">
        <w:rPr>
          <w:rFonts w:ascii="Avenir LT Std 45 Book" w:hAnsi="Avenir LT Std 45 Book" w:cstheme="minorHAnsi"/>
          <w:color w:val="000000" w:themeColor="text1"/>
          <w:sz w:val="24"/>
          <w:szCs w:val="24"/>
          <w:lang w:eastAsia="es-MX"/>
        </w:rPr>
        <w:t xml:space="preserve">más, lo anterior con la finalidad de equipar una de las ambulancias para que </w:t>
      </w:r>
      <w:r w:rsidR="00586D25">
        <w:rPr>
          <w:rFonts w:ascii="Avenir LT Std 45 Book" w:hAnsi="Avenir LT Std 45 Book" w:cstheme="minorHAnsi"/>
          <w:color w:val="000000" w:themeColor="text1"/>
          <w:sz w:val="24"/>
          <w:szCs w:val="24"/>
          <w:lang w:eastAsia="es-MX"/>
        </w:rPr>
        <w:t>esté</w:t>
      </w:r>
      <w:r w:rsidR="00336B7B">
        <w:rPr>
          <w:rFonts w:ascii="Avenir LT Std 45 Book" w:hAnsi="Avenir LT Std 45 Book" w:cstheme="minorHAnsi"/>
          <w:color w:val="000000" w:themeColor="text1"/>
          <w:sz w:val="24"/>
          <w:szCs w:val="24"/>
          <w:lang w:eastAsia="es-MX"/>
        </w:rPr>
        <w:t xml:space="preserve"> en condiciones óptimas para el traslado con personas sospechosas del Covid19, con el objeto de salvaguardar la integridad tanto de los </w:t>
      </w:r>
      <w:r w:rsidR="00336B7B">
        <w:rPr>
          <w:rFonts w:ascii="Avenir LT Std 45 Book" w:hAnsi="Avenir LT Std 45 Book" w:cstheme="minorHAnsi"/>
          <w:color w:val="000000" w:themeColor="text1"/>
          <w:sz w:val="24"/>
          <w:szCs w:val="24"/>
          <w:lang w:eastAsia="es-MX"/>
        </w:rPr>
        <w:lastRenderedPageBreak/>
        <w:t>pacientes pero sobre todo del personal adscrito a la Unidad d</w:t>
      </w:r>
      <w:r w:rsidR="00F036A6">
        <w:rPr>
          <w:rFonts w:ascii="Avenir LT Std 45 Book" w:hAnsi="Avenir LT Std 45 Book" w:cstheme="minorHAnsi"/>
          <w:color w:val="000000" w:themeColor="text1"/>
          <w:sz w:val="24"/>
          <w:szCs w:val="24"/>
          <w:lang w:eastAsia="es-MX"/>
        </w:rPr>
        <w:t>e Servicios Médicos Municipales quienes realizan estas labores de alto riesgo de contagio.</w:t>
      </w:r>
    </w:p>
    <w:p w14:paraId="137F55AC" w14:textId="77777777" w:rsidR="00562F93" w:rsidRDefault="00562F93"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6F693BE9" w14:textId="5F8D9557" w:rsidR="00220544" w:rsidRDefault="00F036A6" w:rsidP="00411BC4">
      <w:pPr>
        <w:spacing w:after="0" w:line="240" w:lineRule="auto"/>
        <w:ind w:left="851"/>
        <w:jc w:val="both"/>
        <w:rPr>
          <w:rFonts w:ascii="Avenir LT Std 45 Book" w:hAnsi="Avenir LT Std 45 Book" w:cstheme="minorHAnsi"/>
          <w:color w:val="000000" w:themeColor="text1"/>
          <w:sz w:val="24"/>
          <w:szCs w:val="24"/>
          <w:lang w:eastAsia="es-MX"/>
        </w:rPr>
      </w:pPr>
      <w:r w:rsidRPr="00F036A6">
        <w:rPr>
          <w:rFonts w:ascii="Avenir LT Std 45 Book" w:hAnsi="Avenir LT Std 45 Book" w:cstheme="minorHAnsi"/>
          <w:color w:val="000000" w:themeColor="text1"/>
          <w:sz w:val="24"/>
          <w:szCs w:val="24"/>
          <w:lang w:eastAsia="es-MX"/>
        </w:rPr>
        <w:t xml:space="preserve">En uso de la voz del regidor de salud, Cdeo. </w:t>
      </w:r>
      <w:r w:rsidRPr="00F036A6">
        <w:rPr>
          <w:rFonts w:ascii="Avenir LT Std 45 Book" w:hAnsi="Avenir LT Std 45 Book" w:cstheme="minorHAnsi"/>
          <w:sz w:val="24"/>
          <w:szCs w:val="24"/>
        </w:rPr>
        <w:t>Salvador Alejandro Cuevas Rodríguez</w:t>
      </w:r>
      <w:r>
        <w:rPr>
          <w:rFonts w:ascii="Avenir LT Std 45 Book" w:hAnsi="Avenir LT Std 45 Book" w:cstheme="minorHAnsi"/>
          <w:sz w:val="24"/>
          <w:szCs w:val="24"/>
        </w:rPr>
        <w:t xml:space="preserve"> resaltó la importancia de contar con los medios idóneos para atender todos los casos posibles por dicho virus, así como también para dar cumplimiento a todas las disposiciones oficiales  por los tres niveles de Gobierno en materia de prevención por el referido virus, por lo tanto reitera que es prioritario equipar una ambulancia para tal efecto, motivo por el cual se deriva el presente punto de acuerdo.</w:t>
      </w:r>
    </w:p>
    <w:p w14:paraId="55A70CC3" w14:textId="77777777" w:rsidR="00F036A6" w:rsidRDefault="00F036A6"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17065B30" w14:textId="77777777" w:rsidR="00562F93" w:rsidRDefault="00562F93" w:rsidP="00411BC4">
      <w:pPr>
        <w:spacing w:after="0" w:line="240" w:lineRule="auto"/>
        <w:ind w:left="851"/>
        <w:jc w:val="both"/>
        <w:rPr>
          <w:rFonts w:ascii="Avenir LT Std 45 Book" w:hAnsi="Avenir LT Std 45 Book" w:cstheme="minorHAnsi"/>
          <w:color w:val="000000" w:themeColor="text1"/>
          <w:sz w:val="24"/>
          <w:szCs w:val="24"/>
          <w:lang w:eastAsia="es-MX"/>
        </w:rPr>
      </w:pPr>
    </w:p>
    <w:p w14:paraId="76503306" w14:textId="531DD339" w:rsidR="00FB29A1" w:rsidRPr="00543F2B" w:rsidRDefault="00220544" w:rsidP="00411BC4">
      <w:pPr>
        <w:ind w:left="851"/>
        <w:jc w:val="both"/>
        <w:rPr>
          <w:rFonts w:ascii="Avenir LT Std 45 Book" w:hAnsi="Avenir LT Std 45 Book" w:cstheme="minorHAnsi"/>
          <w:sz w:val="24"/>
          <w:szCs w:val="24"/>
          <w:lang w:eastAsia="es-MX"/>
        </w:rPr>
      </w:pPr>
      <w:r w:rsidRPr="00543F2B">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3E88A79F" w14:textId="58D16DC1" w:rsidR="009E5942" w:rsidRPr="00543F2B" w:rsidRDefault="00F24BB5" w:rsidP="00411BC4">
      <w:pPr>
        <w:spacing w:after="0" w:line="240" w:lineRule="auto"/>
        <w:ind w:left="851"/>
        <w:jc w:val="both"/>
        <w:rPr>
          <w:rFonts w:ascii="Avenir LT Std 45 Book" w:hAnsi="Avenir LT Std 45 Book" w:cstheme="minorHAnsi"/>
          <w:sz w:val="24"/>
          <w:szCs w:val="24"/>
        </w:rPr>
      </w:pPr>
      <w:r w:rsidRPr="00411BC4">
        <w:rPr>
          <w:rFonts w:ascii="Bookman Old Style" w:hAnsi="Bookman Old Style" w:cstheme="minorHAnsi"/>
          <w:b/>
          <w:sz w:val="24"/>
          <w:szCs w:val="24"/>
          <w:lang w:eastAsia="es-MX"/>
        </w:rPr>
        <w:t>DÉCIMO</w:t>
      </w:r>
      <w:r w:rsidR="00411BC4" w:rsidRPr="00411BC4">
        <w:rPr>
          <w:rFonts w:ascii="Bookman Old Style" w:hAnsi="Bookman Old Style" w:cstheme="minorHAnsi"/>
          <w:b/>
          <w:sz w:val="24"/>
          <w:szCs w:val="24"/>
          <w:lang w:eastAsia="es-MX"/>
        </w:rPr>
        <w:t>:</w:t>
      </w:r>
      <w:r w:rsidR="009A33EE" w:rsidRPr="00543F2B">
        <w:rPr>
          <w:rFonts w:ascii="Avenir LT Std 45 Book" w:hAnsi="Avenir LT Std 45 Book" w:cstheme="minorHAnsi"/>
          <w:sz w:val="24"/>
          <w:szCs w:val="24"/>
          <w:lang w:eastAsia="es-MX"/>
        </w:rPr>
        <w:t xml:space="preserve"> </w:t>
      </w:r>
      <w:r w:rsidR="009E5942" w:rsidRPr="00543F2B">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543F2B">
        <w:rPr>
          <w:rFonts w:ascii="Avenir LT Std 45 Book" w:hAnsi="Avenir LT Std 45 Book" w:cstheme="minorHAnsi"/>
          <w:sz w:val="24"/>
          <w:szCs w:val="24"/>
        </w:rPr>
        <w:t>s</w:t>
      </w:r>
      <w:r w:rsidR="009E5942" w:rsidRPr="00543F2B">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43F2B">
        <w:rPr>
          <w:rFonts w:ascii="Avenir LT Std 45 Book" w:hAnsi="Avenir LT Std 45 Book" w:cstheme="minorHAnsi"/>
          <w:sz w:val="24"/>
          <w:szCs w:val="24"/>
        </w:rPr>
        <w:t xml:space="preserve">la </w:t>
      </w:r>
      <w:r w:rsidR="00C67EFF" w:rsidRPr="00543F2B">
        <w:rPr>
          <w:rFonts w:ascii="Avenir LT Std 45 Book" w:hAnsi="Avenir LT Std 45 Book" w:cstheme="minorHAnsi"/>
          <w:sz w:val="24"/>
          <w:szCs w:val="24"/>
        </w:rPr>
        <w:t>presente ses</w:t>
      </w:r>
      <w:r w:rsidR="00741FCB" w:rsidRPr="00543F2B">
        <w:rPr>
          <w:rFonts w:ascii="Avenir LT Std 45 Book" w:hAnsi="Avenir LT Std 45 Book" w:cstheme="minorHAnsi"/>
          <w:sz w:val="24"/>
          <w:szCs w:val="24"/>
        </w:rPr>
        <w:t>ión siendo las</w:t>
      </w:r>
      <w:r w:rsidR="00095069" w:rsidRPr="00543F2B">
        <w:rPr>
          <w:rFonts w:ascii="Avenir LT Std 45 Book" w:hAnsi="Avenir LT Std 45 Book" w:cstheme="minorHAnsi"/>
          <w:sz w:val="24"/>
          <w:szCs w:val="24"/>
        </w:rPr>
        <w:t xml:space="preserve"> </w:t>
      </w:r>
      <w:r w:rsidR="0021734C" w:rsidRPr="00543F2B">
        <w:rPr>
          <w:rFonts w:ascii="Avenir LT Std 45 Book" w:hAnsi="Avenir LT Std 45 Book" w:cstheme="minorHAnsi"/>
          <w:sz w:val="24"/>
          <w:szCs w:val="24"/>
        </w:rPr>
        <w:t>11</w:t>
      </w:r>
      <w:r w:rsidR="0047536F" w:rsidRPr="00543F2B">
        <w:rPr>
          <w:rFonts w:ascii="Avenir LT Std 45 Book" w:hAnsi="Avenir LT Std 45 Book" w:cstheme="minorHAnsi"/>
          <w:sz w:val="24"/>
          <w:szCs w:val="24"/>
        </w:rPr>
        <w:t xml:space="preserve"> horas con </w:t>
      </w:r>
      <w:r w:rsidR="00336B7B">
        <w:rPr>
          <w:rFonts w:ascii="Avenir LT Std 45 Book" w:hAnsi="Avenir LT Std 45 Book" w:cstheme="minorHAnsi"/>
          <w:sz w:val="24"/>
          <w:szCs w:val="24"/>
        </w:rPr>
        <w:t>45</w:t>
      </w:r>
      <w:r w:rsidR="001420D5" w:rsidRPr="00543F2B">
        <w:rPr>
          <w:rFonts w:ascii="Avenir LT Std 45 Book" w:hAnsi="Avenir LT Std 45 Book" w:cstheme="minorHAnsi"/>
          <w:sz w:val="24"/>
          <w:szCs w:val="24"/>
        </w:rPr>
        <w:t xml:space="preserve"> minutos</w:t>
      </w:r>
      <w:r w:rsidR="009E5942" w:rsidRPr="00543F2B">
        <w:rPr>
          <w:rFonts w:ascii="Avenir LT Std 45 Book" w:hAnsi="Avenir LT Std 45 Book" w:cstheme="minorHAnsi"/>
          <w:sz w:val="24"/>
          <w:szCs w:val="24"/>
        </w:rPr>
        <w:t xml:space="preserve"> del día </w:t>
      </w:r>
      <w:r w:rsidR="00336B7B">
        <w:rPr>
          <w:rFonts w:ascii="Avenir LT Std 45 Book" w:hAnsi="Avenir LT Std 45 Book" w:cstheme="minorHAnsi"/>
          <w:sz w:val="24"/>
          <w:szCs w:val="24"/>
        </w:rPr>
        <w:t>martes 23</w:t>
      </w:r>
      <w:r w:rsidR="0062414F" w:rsidRPr="00543F2B">
        <w:rPr>
          <w:rFonts w:ascii="Avenir LT Std 45 Book" w:hAnsi="Avenir LT Std 45 Book" w:cstheme="minorHAnsi"/>
          <w:sz w:val="24"/>
          <w:szCs w:val="24"/>
        </w:rPr>
        <w:t xml:space="preserve"> de junio</w:t>
      </w:r>
      <w:r w:rsidR="009E5942" w:rsidRPr="00543F2B">
        <w:rPr>
          <w:rFonts w:ascii="Avenir LT Std 45 Book" w:hAnsi="Avenir LT Std 45 Book" w:cstheme="minorHAnsi"/>
          <w:sz w:val="24"/>
          <w:szCs w:val="24"/>
        </w:rPr>
        <w:t xml:space="preserve"> </w:t>
      </w:r>
      <w:r w:rsidR="0074559A" w:rsidRPr="00543F2B">
        <w:rPr>
          <w:rFonts w:ascii="Avenir LT Std 45 Book" w:hAnsi="Avenir LT Std 45 Book" w:cstheme="minorHAnsi"/>
          <w:sz w:val="24"/>
          <w:szCs w:val="24"/>
        </w:rPr>
        <w:t>del 2020</w:t>
      </w:r>
      <w:r w:rsidR="009E5942" w:rsidRPr="00543F2B">
        <w:rPr>
          <w:rFonts w:ascii="Avenir LT Std 45 Book" w:hAnsi="Avenir LT Std 45 Book" w:cstheme="minorHAnsi"/>
          <w:sz w:val="24"/>
          <w:szCs w:val="24"/>
        </w:rPr>
        <w:t xml:space="preserve">, </w:t>
      </w:r>
      <w:r w:rsidR="008E2FD7" w:rsidRPr="00543F2B">
        <w:rPr>
          <w:rFonts w:ascii="Avenir LT Std 45 Book" w:hAnsi="Avenir LT Std 45 Book" w:cstheme="minorHAnsi"/>
          <w:sz w:val="24"/>
          <w:szCs w:val="24"/>
        </w:rPr>
        <w:t>de la que suscribe la presente a</w:t>
      </w:r>
      <w:r w:rsidR="009E5942" w:rsidRPr="00543F2B">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43F2B" w:rsidRDefault="00FB36FE" w:rsidP="00411BC4">
      <w:pPr>
        <w:spacing w:line="276" w:lineRule="auto"/>
        <w:ind w:left="851"/>
        <w:jc w:val="both"/>
        <w:rPr>
          <w:rFonts w:ascii="Avenir LT Std 45 Book" w:hAnsi="Avenir LT Std 45 Book" w:cstheme="minorHAnsi"/>
          <w:sz w:val="24"/>
          <w:szCs w:val="24"/>
        </w:rPr>
      </w:pPr>
    </w:p>
    <w:p w14:paraId="7B79431E" w14:textId="77777777" w:rsidR="009E5942" w:rsidRPr="00562F93" w:rsidRDefault="009E5942" w:rsidP="00411BC4">
      <w:pPr>
        <w:pStyle w:val="Sinespaciado"/>
        <w:spacing w:line="276" w:lineRule="auto"/>
        <w:ind w:left="851"/>
        <w:jc w:val="center"/>
        <w:rPr>
          <w:rFonts w:ascii="Bookman Old Style" w:hAnsi="Bookman Old Style" w:cstheme="minorHAnsi"/>
        </w:rPr>
      </w:pPr>
      <w:r w:rsidRPr="00562F93">
        <w:rPr>
          <w:rFonts w:ascii="Bookman Old Style" w:hAnsi="Bookman Old Style" w:cstheme="minorHAnsi"/>
        </w:rPr>
        <w:t>C. MARTÍN LARIOS GARCÍA</w:t>
      </w:r>
    </w:p>
    <w:p w14:paraId="7610DB7E" w14:textId="77777777" w:rsidR="009E5942" w:rsidRPr="00562F93" w:rsidRDefault="009E5942" w:rsidP="00411BC4">
      <w:pPr>
        <w:pStyle w:val="Sinespaciado"/>
        <w:spacing w:line="276" w:lineRule="auto"/>
        <w:ind w:left="851"/>
        <w:jc w:val="center"/>
        <w:rPr>
          <w:rFonts w:ascii="Bookman Old Style" w:hAnsi="Bookman Old Style" w:cstheme="minorHAnsi"/>
          <w:b/>
        </w:rPr>
      </w:pPr>
      <w:r w:rsidRPr="00562F93">
        <w:rPr>
          <w:rFonts w:ascii="Bookman Old Style" w:hAnsi="Bookman Old Style" w:cstheme="minorHAnsi"/>
          <w:b/>
        </w:rPr>
        <w:t>PRESIDENTE MUNICIPAL</w:t>
      </w:r>
    </w:p>
    <w:p w14:paraId="3A54815D" w14:textId="77777777" w:rsidR="009E5942" w:rsidRPr="00562F93" w:rsidRDefault="009E5942" w:rsidP="00411BC4">
      <w:pPr>
        <w:pStyle w:val="Sinespaciado"/>
        <w:spacing w:line="276" w:lineRule="auto"/>
        <w:ind w:left="851"/>
        <w:jc w:val="center"/>
        <w:rPr>
          <w:rFonts w:ascii="Bookman Old Style" w:hAnsi="Bookman Old Style" w:cstheme="minorHAnsi"/>
        </w:rPr>
      </w:pPr>
    </w:p>
    <w:p w14:paraId="56F3928B" w14:textId="77777777" w:rsidR="009E5942" w:rsidRPr="00562F93" w:rsidRDefault="009E5942" w:rsidP="00411BC4">
      <w:pPr>
        <w:pStyle w:val="Sinespaciado"/>
        <w:spacing w:line="276" w:lineRule="auto"/>
        <w:ind w:left="851"/>
        <w:jc w:val="center"/>
        <w:rPr>
          <w:rFonts w:ascii="Bookman Old Style" w:hAnsi="Bookman Old Style" w:cstheme="minorHAnsi"/>
        </w:rPr>
      </w:pPr>
      <w:r w:rsidRPr="00562F93">
        <w:rPr>
          <w:rFonts w:ascii="Bookman Old Style" w:hAnsi="Bookman Old Style" w:cstheme="minorHAnsi"/>
        </w:rPr>
        <w:t>ABOGADA. CARMEN YADIRA ALCARAZ SOLORIO</w:t>
      </w:r>
    </w:p>
    <w:p w14:paraId="5949BC74" w14:textId="77777777" w:rsidR="009E5942" w:rsidRPr="00562F93" w:rsidRDefault="009E5942" w:rsidP="00411BC4">
      <w:pPr>
        <w:pStyle w:val="Sinespaciado"/>
        <w:spacing w:line="276" w:lineRule="auto"/>
        <w:ind w:left="851"/>
        <w:jc w:val="center"/>
        <w:rPr>
          <w:rFonts w:ascii="Bookman Old Style" w:hAnsi="Bookman Old Style" w:cstheme="minorHAnsi"/>
          <w:b/>
        </w:rPr>
      </w:pPr>
      <w:r w:rsidRPr="00562F93">
        <w:rPr>
          <w:rFonts w:ascii="Bookman Old Style" w:hAnsi="Bookman Old Style" w:cstheme="minorHAnsi"/>
          <w:b/>
        </w:rPr>
        <w:t>SÍNDICO MUNICIPAL</w:t>
      </w:r>
    </w:p>
    <w:p w14:paraId="58E8406E" w14:textId="77777777" w:rsidR="009E5942" w:rsidRPr="00562F93" w:rsidRDefault="009E5942" w:rsidP="00411BC4">
      <w:pPr>
        <w:spacing w:line="276" w:lineRule="auto"/>
        <w:ind w:left="851"/>
        <w:rPr>
          <w:rFonts w:ascii="Bookman Old Style" w:hAnsi="Bookman Old Style" w:cstheme="minorHAnsi"/>
        </w:rPr>
      </w:pPr>
    </w:p>
    <w:p w14:paraId="60FCAC34" w14:textId="77777777" w:rsidR="009E5942" w:rsidRDefault="009E5942" w:rsidP="00411BC4">
      <w:pPr>
        <w:spacing w:line="276" w:lineRule="auto"/>
        <w:ind w:left="851"/>
        <w:jc w:val="center"/>
        <w:rPr>
          <w:rFonts w:ascii="Bookman Old Style" w:hAnsi="Bookman Old Style" w:cstheme="minorHAnsi"/>
          <w:b/>
        </w:rPr>
      </w:pPr>
      <w:r w:rsidRPr="00562F93">
        <w:rPr>
          <w:rFonts w:ascii="Bookman Old Style" w:hAnsi="Bookman Old Style" w:cstheme="minorHAnsi"/>
          <w:b/>
        </w:rPr>
        <w:t>REGIDORES</w:t>
      </w:r>
    </w:p>
    <w:p w14:paraId="7B719B76" w14:textId="77777777" w:rsidR="00562F93" w:rsidRPr="00562F93" w:rsidRDefault="00562F93" w:rsidP="00562F93">
      <w:pPr>
        <w:pStyle w:val="Sinespaciado"/>
      </w:pPr>
    </w:p>
    <w:p w14:paraId="07EF3125"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MGC. MARÍA DE LOS ANGELES GISELA ANGUIANO GALVAN</w:t>
      </w:r>
    </w:p>
    <w:p w14:paraId="120F18E7" w14:textId="77777777" w:rsidR="00DE1898" w:rsidRPr="00562F93" w:rsidRDefault="00DE1898" w:rsidP="00562F93">
      <w:pPr>
        <w:pStyle w:val="Sinespaciado"/>
      </w:pPr>
    </w:p>
    <w:p w14:paraId="04CBA165"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LEM. JOSÉ OSMAR LARIOS DE LA MORA</w:t>
      </w:r>
    </w:p>
    <w:p w14:paraId="683B2304" w14:textId="77777777" w:rsidR="00DE1898" w:rsidRPr="00562F93" w:rsidRDefault="00DE1898" w:rsidP="00562F93">
      <w:pPr>
        <w:pStyle w:val="Sinespaciado"/>
      </w:pPr>
    </w:p>
    <w:p w14:paraId="2CA35962" w14:textId="29D373BA" w:rsidR="00DE1898"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MTRA. GRACIELA IRMA BARÓN MENDOZA</w:t>
      </w:r>
    </w:p>
    <w:p w14:paraId="043E8604" w14:textId="77777777" w:rsidR="009E5942" w:rsidRPr="00562F93" w:rsidRDefault="009E5942" w:rsidP="00411BC4">
      <w:pPr>
        <w:pStyle w:val="Sinespaciado"/>
        <w:spacing w:line="360" w:lineRule="auto"/>
        <w:ind w:left="851"/>
        <w:rPr>
          <w:rFonts w:ascii="Bookman Old Style" w:hAnsi="Bookman Old Style" w:cstheme="minorHAnsi"/>
        </w:rPr>
      </w:pPr>
    </w:p>
    <w:p w14:paraId="6DA7F84E"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CDEO. SALVADOR ALEJANDRO CUEVAS RODRÍGUEZ</w:t>
      </w:r>
    </w:p>
    <w:p w14:paraId="3FBB4D22" w14:textId="77777777" w:rsidR="00DE1898" w:rsidRPr="00562F93" w:rsidRDefault="00DE1898" w:rsidP="00411BC4">
      <w:pPr>
        <w:pStyle w:val="Sinespaciado"/>
        <w:spacing w:line="360" w:lineRule="auto"/>
        <w:ind w:left="851"/>
        <w:rPr>
          <w:rFonts w:ascii="Bookman Old Style" w:hAnsi="Bookman Old Style" w:cstheme="minorHAnsi"/>
        </w:rPr>
      </w:pPr>
    </w:p>
    <w:p w14:paraId="3CEBCDA5"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C. OSCAR RAMIRO TORRES CHÁVEZ</w:t>
      </w:r>
    </w:p>
    <w:p w14:paraId="451F2178" w14:textId="77777777" w:rsidR="00DE1898" w:rsidRPr="00562F93" w:rsidRDefault="00DE1898" w:rsidP="00411BC4">
      <w:pPr>
        <w:pStyle w:val="Sinespaciado"/>
        <w:spacing w:line="360" w:lineRule="auto"/>
        <w:ind w:left="851"/>
        <w:rPr>
          <w:rFonts w:ascii="Bookman Old Style" w:hAnsi="Bookman Old Style" w:cstheme="minorHAnsi"/>
        </w:rPr>
      </w:pPr>
    </w:p>
    <w:p w14:paraId="6776E4FA"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C. JUANA LARIOS OROZCO</w:t>
      </w:r>
    </w:p>
    <w:p w14:paraId="5653C3AC" w14:textId="77777777" w:rsidR="00DE1898" w:rsidRPr="00562F93" w:rsidRDefault="00DE1898" w:rsidP="00411BC4">
      <w:pPr>
        <w:pStyle w:val="Sinespaciado"/>
        <w:spacing w:line="360" w:lineRule="auto"/>
        <w:ind w:left="851"/>
        <w:rPr>
          <w:rFonts w:ascii="Bookman Old Style" w:hAnsi="Bookman Old Style" w:cstheme="minorHAnsi"/>
        </w:rPr>
      </w:pPr>
    </w:p>
    <w:p w14:paraId="158C7B74"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TEC. SAÚL ARMANDO ROLÓN BARAJAS</w:t>
      </w:r>
    </w:p>
    <w:p w14:paraId="66867779" w14:textId="77777777" w:rsidR="00DE1898" w:rsidRPr="00562F93" w:rsidRDefault="00DE1898" w:rsidP="00411BC4">
      <w:pPr>
        <w:pStyle w:val="Sinespaciado"/>
        <w:spacing w:line="360" w:lineRule="auto"/>
        <w:ind w:left="851"/>
        <w:rPr>
          <w:rFonts w:ascii="Bookman Old Style" w:hAnsi="Bookman Old Style" w:cstheme="minorHAnsi"/>
        </w:rPr>
      </w:pPr>
    </w:p>
    <w:p w14:paraId="5587B955"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LIC. MARÍA DEL PILAR PANTOJA AGUILAR</w:t>
      </w:r>
    </w:p>
    <w:p w14:paraId="4FA23C91" w14:textId="77777777" w:rsidR="00DE1898" w:rsidRPr="00562F93" w:rsidRDefault="00DE1898" w:rsidP="00411BC4">
      <w:pPr>
        <w:pStyle w:val="Sinespaciado"/>
        <w:spacing w:line="360" w:lineRule="auto"/>
        <w:ind w:left="851"/>
        <w:rPr>
          <w:rFonts w:ascii="Bookman Old Style" w:hAnsi="Bookman Old Style" w:cstheme="minorHAnsi"/>
        </w:rPr>
      </w:pPr>
    </w:p>
    <w:p w14:paraId="2560DB0A" w14:textId="77777777" w:rsidR="009E5942" w:rsidRPr="00562F93" w:rsidRDefault="009E5942" w:rsidP="00411BC4">
      <w:pPr>
        <w:spacing w:line="360" w:lineRule="auto"/>
        <w:ind w:left="851"/>
        <w:jc w:val="center"/>
        <w:rPr>
          <w:rFonts w:ascii="Bookman Old Style" w:hAnsi="Bookman Old Style" w:cstheme="minorHAnsi"/>
        </w:rPr>
      </w:pPr>
      <w:r w:rsidRPr="00562F93">
        <w:rPr>
          <w:rFonts w:ascii="Bookman Old Style" w:hAnsi="Bookman Old Style" w:cstheme="minorHAnsi"/>
        </w:rPr>
        <w:t>C. MAURICIO ALBERTO CONTRERAS PÉREZ</w:t>
      </w:r>
    </w:p>
    <w:p w14:paraId="78C011A3" w14:textId="77777777" w:rsidR="00562F93" w:rsidRDefault="00562F93" w:rsidP="00411BC4">
      <w:pPr>
        <w:spacing w:line="276" w:lineRule="auto"/>
        <w:ind w:left="851"/>
        <w:jc w:val="center"/>
        <w:rPr>
          <w:rFonts w:ascii="Bookman Old Style" w:hAnsi="Bookman Old Style" w:cstheme="minorHAnsi"/>
          <w:b/>
        </w:rPr>
      </w:pPr>
    </w:p>
    <w:p w14:paraId="4CA005A9" w14:textId="77777777" w:rsidR="009E5942" w:rsidRDefault="009E5942" w:rsidP="00411BC4">
      <w:pPr>
        <w:spacing w:line="276" w:lineRule="auto"/>
        <w:ind w:left="851"/>
        <w:jc w:val="center"/>
        <w:rPr>
          <w:rFonts w:ascii="Bookman Old Style" w:hAnsi="Bookman Old Style" w:cstheme="minorHAnsi"/>
          <w:b/>
        </w:rPr>
      </w:pPr>
      <w:r w:rsidRPr="00562F93">
        <w:rPr>
          <w:rFonts w:ascii="Bookman Old Style" w:hAnsi="Bookman Old Style" w:cstheme="minorHAnsi"/>
          <w:b/>
        </w:rPr>
        <w:t>CERTIFICO Y DOY FE</w:t>
      </w:r>
    </w:p>
    <w:p w14:paraId="322D4E54" w14:textId="77777777" w:rsidR="00562F93" w:rsidRPr="00562F93" w:rsidRDefault="00562F93" w:rsidP="00411BC4">
      <w:pPr>
        <w:spacing w:line="276" w:lineRule="auto"/>
        <w:ind w:left="851"/>
        <w:jc w:val="center"/>
        <w:rPr>
          <w:rFonts w:ascii="Bookman Old Style" w:hAnsi="Bookman Old Style" w:cstheme="minorHAnsi"/>
          <w:b/>
        </w:rPr>
      </w:pPr>
    </w:p>
    <w:p w14:paraId="2A647C11" w14:textId="0D8C3F92" w:rsidR="009E5942" w:rsidRPr="00562F93" w:rsidRDefault="0074355D" w:rsidP="00411BC4">
      <w:pPr>
        <w:pStyle w:val="Sinespaciado"/>
        <w:spacing w:line="276" w:lineRule="auto"/>
        <w:ind w:left="851"/>
        <w:jc w:val="center"/>
        <w:rPr>
          <w:rFonts w:ascii="Bookman Old Style" w:hAnsi="Bookman Old Style" w:cstheme="minorHAnsi"/>
        </w:rPr>
      </w:pPr>
      <w:r w:rsidRPr="00562F93">
        <w:rPr>
          <w:rFonts w:ascii="Bookman Old Style" w:hAnsi="Bookman Old Style" w:cstheme="minorHAnsi"/>
        </w:rPr>
        <w:t>ABOGADO</w:t>
      </w:r>
      <w:r w:rsidR="00F65C02" w:rsidRPr="00562F93">
        <w:rPr>
          <w:rFonts w:ascii="Bookman Old Style" w:hAnsi="Bookman Old Style" w:cstheme="minorHAnsi"/>
        </w:rPr>
        <w:t>. EVARISTO SOTO CONTRERAS</w:t>
      </w:r>
    </w:p>
    <w:p w14:paraId="3007EE32" w14:textId="474400C4" w:rsidR="0015043C" w:rsidRPr="00562F93" w:rsidRDefault="009E5942" w:rsidP="00411BC4">
      <w:pPr>
        <w:pStyle w:val="Sinespaciado"/>
        <w:spacing w:line="276" w:lineRule="auto"/>
        <w:ind w:left="851"/>
        <w:jc w:val="center"/>
        <w:rPr>
          <w:rFonts w:ascii="Bookman Old Style" w:hAnsi="Bookman Old Style" w:cstheme="minorHAnsi"/>
          <w:b/>
        </w:rPr>
      </w:pPr>
      <w:r w:rsidRPr="00562F93">
        <w:rPr>
          <w:rFonts w:ascii="Bookman Old Style" w:hAnsi="Bookman Old Style" w:cstheme="minorHAnsi"/>
          <w:b/>
        </w:rPr>
        <w:t>SECRETARIO GENERAL</w:t>
      </w:r>
    </w:p>
    <w:sectPr w:rsidR="0015043C" w:rsidRPr="00562F93" w:rsidSect="00000305">
      <w:headerReference w:type="default" r:id="rId8"/>
      <w:footerReference w:type="default" r:id="rId9"/>
      <w:pgSz w:w="12240" w:h="20160" w:code="5"/>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12BD" w14:textId="77777777" w:rsidR="00545E0E" w:rsidRDefault="00545E0E">
      <w:pPr>
        <w:spacing w:after="0" w:line="240" w:lineRule="auto"/>
      </w:pPr>
      <w:r>
        <w:separator/>
      </w:r>
    </w:p>
  </w:endnote>
  <w:endnote w:type="continuationSeparator" w:id="0">
    <w:p w14:paraId="107E4AAA" w14:textId="77777777" w:rsidR="00545E0E" w:rsidRDefault="0054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CE0663" w:rsidRDefault="00CE066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2046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20469">
              <w:rPr>
                <w:b/>
                <w:bCs/>
                <w:noProof/>
              </w:rPr>
              <w:t>17</w:t>
            </w:r>
            <w:r>
              <w:rPr>
                <w:b/>
                <w:bCs/>
                <w:sz w:val="24"/>
                <w:szCs w:val="24"/>
              </w:rPr>
              <w:fldChar w:fldCharType="end"/>
            </w:r>
          </w:p>
        </w:sdtContent>
      </w:sdt>
    </w:sdtContent>
  </w:sdt>
  <w:p w14:paraId="3167063F" w14:textId="77777777" w:rsidR="00CE0663" w:rsidRDefault="00CE06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24E3" w14:textId="77777777" w:rsidR="00545E0E" w:rsidRDefault="00545E0E">
      <w:pPr>
        <w:spacing w:after="0" w:line="240" w:lineRule="auto"/>
      </w:pPr>
      <w:r>
        <w:separator/>
      </w:r>
    </w:p>
  </w:footnote>
  <w:footnote w:type="continuationSeparator" w:id="0">
    <w:p w14:paraId="2BAB763E" w14:textId="77777777" w:rsidR="00545E0E" w:rsidRDefault="0054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2AA5" w14:textId="77777777" w:rsidR="00C34557" w:rsidRDefault="00C34557" w:rsidP="00411BC4">
    <w:pPr>
      <w:ind w:left="851"/>
      <w:rPr>
        <w:rFonts w:ascii="Avenir LT Std 45 Book" w:hAnsi="Avenir LT Std 45 Book"/>
        <w:sz w:val="24"/>
        <w:szCs w:val="24"/>
      </w:rPr>
    </w:pPr>
  </w:p>
  <w:p w14:paraId="65BDD288" w14:textId="77777777" w:rsidR="00411BC4" w:rsidRPr="00000305" w:rsidRDefault="00411BC4" w:rsidP="00411BC4">
    <w:pPr>
      <w:ind w:left="851"/>
      <w:rPr>
        <w:rFonts w:ascii="Avenir LT Std 45 Book" w:hAnsi="Avenir LT Std 45 Book"/>
        <w:sz w:val="24"/>
        <w:szCs w:val="24"/>
      </w:rPr>
    </w:pPr>
    <w:r w:rsidRPr="00000305">
      <w:rPr>
        <w:rFonts w:ascii="Avenir LT Std 45 Book" w:hAnsi="Avenir LT Std 45 Book"/>
        <w:sz w:val="24"/>
        <w:szCs w:val="24"/>
      </w:rPr>
      <w:t xml:space="preserve">ACTA No. 34/L16/JUNIO/2020             </w:t>
    </w:r>
  </w:p>
  <w:p w14:paraId="7D87572E" w14:textId="77777777" w:rsidR="00CE0663" w:rsidRDefault="00CE0663"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9D0755"/>
    <w:multiLevelType w:val="hybridMultilevel"/>
    <w:tmpl w:val="93ACC376"/>
    <w:lvl w:ilvl="0" w:tplc="F7A8695C">
      <w:start w:val="1"/>
      <w:numFmt w:val="decimal"/>
      <w:lvlText w:val="%1."/>
      <w:lvlJc w:val="left"/>
      <w:pPr>
        <w:ind w:left="720" w:hanging="36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3"/>
  </w:num>
  <w:num w:numId="8">
    <w:abstractNumId w:val="5"/>
  </w:num>
  <w:num w:numId="9">
    <w:abstractNumId w:val="16"/>
  </w:num>
  <w:num w:numId="10">
    <w:abstractNumId w:val="14"/>
  </w:num>
  <w:num w:numId="11">
    <w:abstractNumId w:val="13"/>
  </w:num>
  <w:num w:numId="12">
    <w:abstractNumId w:val="1"/>
  </w:num>
  <w:num w:numId="13">
    <w:abstractNumId w:val="4"/>
  </w:num>
  <w:num w:numId="14">
    <w:abstractNumId w:val="9"/>
  </w:num>
  <w:num w:numId="15">
    <w:abstractNumId w:val="6"/>
  </w:num>
  <w:num w:numId="16">
    <w:abstractNumId w:val="8"/>
  </w:num>
  <w:num w:numId="17">
    <w:abstractNumId w:val="17"/>
  </w:num>
  <w:num w:numId="18">
    <w:abstractNumId w:val="15"/>
  </w:num>
  <w:num w:numId="19">
    <w:abstractNumId w:val="2"/>
  </w:num>
  <w:num w:numId="20">
    <w:abstractNumId w:val="11"/>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2"/>
    <w:rsid w:val="00000305"/>
    <w:rsid w:val="0000219B"/>
    <w:rsid w:val="000030DD"/>
    <w:rsid w:val="0001064D"/>
    <w:rsid w:val="00031A7E"/>
    <w:rsid w:val="000349AD"/>
    <w:rsid w:val="000378A9"/>
    <w:rsid w:val="00042A09"/>
    <w:rsid w:val="000456C8"/>
    <w:rsid w:val="00053BAF"/>
    <w:rsid w:val="00054BE9"/>
    <w:rsid w:val="00057136"/>
    <w:rsid w:val="0005731E"/>
    <w:rsid w:val="00062505"/>
    <w:rsid w:val="00063CD6"/>
    <w:rsid w:val="00063E3E"/>
    <w:rsid w:val="000659FF"/>
    <w:rsid w:val="000722CF"/>
    <w:rsid w:val="0007766E"/>
    <w:rsid w:val="00092866"/>
    <w:rsid w:val="00095069"/>
    <w:rsid w:val="00095C06"/>
    <w:rsid w:val="00097AA7"/>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3405E"/>
    <w:rsid w:val="00136184"/>
    <w:rsid w:val="00137E17"/>
    <w:rsid w:val="001420D5"/>
    <w:rsid w:val="0015043C"/>
    <w:rsid w:val="00150CB9"/>
    <w:rsid w:val="00157A8A"/>
    <w:rsid w:val="0016366B"/>
    <w:rsid w:val="00164E02"/>
    <w:rsid w:val="00171ACD"/>
    <w:rsid w:val="0017396C"/>
    <w:rsid w:val="001751EF"/>
    <w:rsid w:val="001756D1"/>
    <w:rsid w:val="0019106B"/>
    <w:rsid w:val="0019129E"/>
    <w:rsid w:val="00191929"/>
    <w:rsid w:val="0019602A"/>
    <w:rsid w:val="00197D48"/>
    <w:rsid w:val="001A069D"/>
    <w:rsid w:val="001A1531"/>
    <w:rsid w:val="001A22F9"/>
    <w:rsid w:val="001A451F"/>
    <w:rsid w:val="001B0FE3"/>
    <w:rsid w:val="001C48AC"/>
    <w:rsid w:val="001D0E2B"/>
    <w:rsid w:val="001D197A"/>
    <w:rsid w:val="001E4D6D"/>
    <w:rsid w:val="001E6AB9"/>
    <w:rsid w:val="001E714B"/>
    <w:rsid w:val="001E723B"/>
    <w:rsid w:val="001F5587"/>
    <w:rsid w:val="001F74B1"/>
    <w:rsid w:val="00200E35"/>
    <w:rsid w:val="00211B2A"/>
    <w:rsid w:val="0021734C"/>
    <w:rsid w:val="00220544"/>
    <w:rsid w:val="00220D07"/>
    <w:rsid w:val="00221BB6"/>
    <w:rsid w:val="00223A91"/>
    <w:rsid w:val="0022497B"/>
    <w:rsid w:val="002317DB"/>
    <w:rsid w:val="002365F7"/>
    <w:rsid w:val="00237619"/>
    <w:rsid w:val="002400F0"/>
    <w:rsid w:val="002408DE"/>
    <w:rsid w:val="0024360C"/>
    <w:rsid w:val="0024620E"/>
    <w:rsid w:val="00246D7F"/>
    <w:rsid w:val="0025045F"/>
    <w:rsid w:val="00252D6F"/>
    <w:rsid w:val="0026115C"/>
    <w:rsid w:val="00263F46"/>
    <w:rsid w:val="00266F1B"/>
    <w:rsid w:val="00270254"/>
    <w:rsid w:val="002704DE"/>
    <w:rsid w:val="00271B4C"/>
    <w:rsid w:val="00275B29"/>
    <w:rsid w:val="0029353F"/>
    <w:rsid w:val="002A2ADB"/>
    <w:rsid w:val="002B4C5E"/>
    <w:rsid w:val="002B55BB"/>
    <w:rsid w:val="002B55F8"/>
    <w:rsid w:val="002B7758"/>
    <w:rsid w:val="002C0854"/>
    <w:rsid w:val="002C3386"/>
    <w:rsid w:val="002D0EC6"/>
    <w:rsid w:val="002D3EC9"/>
    <w:rsid w:val="002D6870"/>
    <w:rsid w:val="002E7BA3"/>
    <w:rsid w:val="002F6E4C"/>
    <w:rsid w:val="002F7244"/>
    <w:rsid w:val="00301CE0"/>
    <w:rsid w:val="00305A27"/>
    <w:rsid w:val="00305A6D"/>
    <w:rsid w:val="0031056F"/>
    <w:rsid w:val="00317406"/>
    <w:rsid w:val="00321B25"/>
    <w:rsid w:val="00325FB0"/>
    <w:rsid w:val="003318F2"/>
    <w:rsid w:val="003364A8"/>
    <w:rsid w:val="00336B7B"/>
    <w:rsid w:val="00345C1B"/>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97E83"/>
    <w:rsid w:val="003B1D35"/>
    <w:rsid w:val="003B54AC"/>
    <w:rsid w:val="003C22EA"/>
    <w:rsid w:val="003D76A4"/>
    <w:rsid w:val="003E10A5"/>
    <w:rsid w:val="003E4062"/>
    <w:rsid w:val="003E6EEA"/>
    <w:rsid w:val="003F2718"/>
    <w:rsid w:val="003F46EC"/>
    <w:rsid w:val="003F6818"/>
    <w:rsid w:val="00403D20"/>
    <w:rsid w:val="004065BE"/>
    <w:rsid w:val="00406B6E"/>
    <w:rsid w:val="00407468"/>
    <w:rsid w:val="004078CE"/>
    <w:rsid w:val="00411BC4"/>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60445"/>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7126"/>
    <w:rsid w:val="004C2516"/>
    <w:rsid w:val="004C463B"/>
    <w:rsid w:val="004D56BB"/>
    <w:rsid w:val="004E1F31"/>
    <w:rsid w:val="004E53EA"/>
    <w:rsid w:val="004F36E5"/>
    <w:rsid w:val="004F3C2E"/>
    <w:rsid w:val="004F696F"/>
    <w:rsid w:val="004F7D22"/>
    <w:rsid w:val="00500E08"/>
    <w:rsid w:val="005031E7"/>
    <w:rsid w:val="0050371D"/>
    <w:rsid w:val="00506B04"/>
    <w:rsid w:val="00513906"/>
    <w:rsid w:val="00515529"/>
    <w:rsid w:val="00517A61"/>
    <w:rsid w:val="00521554"/>
    <w:rsid w:val="00523CA8"/>
    <w:rsid w:val="00532E2B"/>
    <w:rsid w:val="005349A2"/>
    <w:rsid w:val="0053788F"/>
    <w:rsid w:val="00543D5A"/>
    <w:rsid w:val="00543F2B"/>
    <w:rsid w:val="00545E0E"/>
    <w:rsid w:val="00546EE8"/>
    <w:rsid w:val="00557BD8"/>
    <w:rsid w:val="00560115"/>
    <w:rsid w:val="00561C9F"/>
    <w:rsid w:val="00562F93"/>
    <w:rsid w:val="00567894"/>
    <w:rsid w:val="005703FD"/>
    <w:rsid w:val="00570503"/>
    <w:rsid w:val="005838DC"/>
    <w:rsid w:val="00586D25"/>
    <w:rsid w:val="005932DE"/>
    <w:rsid w:val="00594534"/>
    <w:rsid w:val="00596768"/>
    <w:rsid w:val="005B02E1"/>
    <w:rsid w:val="005B40F4"/>
    <w:rsid w:val="005B4564"/>
    <w:rsid w:val="005B7A93"/>
    <w:rsid w:val="005C1315"/>
    <w:rsid w:val="005C4881"/>
    <w:rsid w:val="005C77DE"/>
    <w:rsid w:val="005D6F82"/>
    <w:rsid w:val="005F370C"/>
    <w:rsid w:val="005F4777"/>
    <w:rsid w:val="00601292"/>
    <w:rsid w:val="00605583"/>
    <w:rsid w:val="00623246"/>
    <w:rsid w:val="0062414F"/>
    <w:rsid w:val="00627AAE"/>
    <w:rsid w:val="0063374D"/>
    <w:rsid w:val="006434B5"/>
    <w:rsid w:val="00644DD1"/>
    <w:rsid w:val="00646BA4"/>
    <w:rsid w:val="00652D0E"/>
    <w:rsid w:val="00656435"/>
    <w:rsid w:val="00657758"/>
    <w:rsid w:val="00672171"/>
    <w:rsid w:val="00672ED6"/>
    <w:rsid w:val="00673636"/>
    <w:rsid w:val="00681293"/>
    <w:rsid w:val="00681D8D"/>
    <w:rsid w:val="006901DA"/>
    <w:rsid w:val="00696975"/>
    <w:rsid w:val="00696EBD"/>
    <w:rsid w:val="006A1D25"/>
    <w:rsid w:val="006A3A63"/>
    <w:rsid w:val="006A69E5"/>
    <w:rsid w:val="006B1831"/>
    <w:rsid w:val="006B51E1"/>
    <w:rsid w:val="006B62F5"/>
    <w:rsid w:val="006C6E23"/>
    <w:rsid w:val="006D4942"/>
    <w:rsid w:val="006D4D04"/>
    <w:rsid w:val="006D5D26"/>
    <w:rsid w:val="006E5100"/>
    <w:rsid w:val="006E53B5"/>
    <w:rsid w:val="006F3E6F"/>
    <w:rsid w:val="006F4759"/>
    <w:rsid w:val="006F48C4"/>
    <w:rsid w:val="006F521B"/>
    <w:rsid w:val="00701B23"/>
    <w:rsid w:val="0071057E"/>
    <w:rsid w:val="00712414"/>
    <w:rsid w:val="00712C67"/>
    <w:rsid w:val="00714BB6"/>
    <w:rsid w:val="007208E6"/>
    <w:rsid w:val="007236F9"/>
    <w:rsid w:val="007357A7"/>
    <w:rsid w:val="00740929"/>
    <w:rsid w:val="00741274"/>
    <w:rsid w:val="00741FCB"/>
    <w:rsid w:val="0074355D"/>
    <w:rsid w:val="0074559A"/>
    <w:rsid w:val="0074665F"/>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14E33"/>
    <w:rsid w:val="00815B97"/>
    <w:rsid w:val="00817B48"/>
    <w:rsid w:val="008209A4"/>
    <w:rsid w:val="008240B8"/>
    <w:rsid w:val="0082613A"/>
    <w:rsid w:val="008318CE"/>
    <w:rsid w:val="00836828"/>
    <w:rsid w:val="00837E30"/>
    <w:rsid w:val="00843018"/>
    <w:rsid w:val="00843C96"/>
    <w:rsid w:val="00846727"/>
    <w:rsid w:val="0086088F"/>
    <w:rsid w:val="008738CB"/>
    <w:rsid w:val="008740A9"/>
    <w:rsid w:val="008742EB"/>
    <w:rsid w:val="00876BBF"/>
    <w:rsid w:val="008839B4"/>
    <w:rsid w:val="00884B5C"/>
    <w:rsid w:val="0088517B"/>
    <w:rsid w:val="00886D67"/>
    <w:rsid w:val="00887BBC"/>
    <w:rsid w:val="00890FD0"/>
    <w:rsid w:val="00893589"/>
    <w:rsid w:val="00894394"/>
    <w:rsid w:val="008952D9"/>
    <w:rsid w:val="008A043C"/>
    <w:rsid w:val="008A59AC"/>
    <w:rsid w:val="008C1110"/>
    <w:rsid w:val="008C1ABD"/>
    <w:rsid w:val="008C6421"/>
    <w:rsid w:val="008D395D"/>
    <w:rsid w:val="008E0E39"/>
    <w:rsid w:val="008E22DC"/>
    <w:rsid w:val="008E2FD7"/>
    <w:rsid w:val="008F726B"/>
    <w:rsid w:val="008F7445"/>
    <w:rsid w:val="00901F56"/>
    <w:rsid w:val="00903E7D"/>
    <w:rsid w:val="0090447C"/>
    <w:rsid w:val="00904BA5"/>
    <w:rsid w:val="009055DE"/>
    <w:rsid w:val="00907198"/>
    <w:rsid w:val="0091594B"/>
    <w:rsid w:val="00924645"/>
    <w:rsid w:val="00924EF0"/>
    <w:rsid w:val="00931D55"/>
    <w:rsid w:val="009339B4"/>
    <w:rsid w:val="009376FF"/>
    <w:rsid w:val="009378BB"/>
    <w:rsid w:val="009419C9"/>
    <w:rsid w:val="0094663D"/>
    <w:rsid w:val="009467CA"/>
    <w:rsid w:val="00950CF0"/>
    <w:rsid w:val="00960E24"/>
    <w:rsid w:val="00964083"/>
    <w:rsid w:val="00966444"/>
    <w:rsid w:val="0097432F"/>
    <w:rsid w:val="0097695B"/>
    <w:rsid w:val="0097724A"/>
    <w:rsid w:val="00982B36"/>
    <w:rsid w:val="00984F36"/>
    <w:rsid w:val="009959E5"/>
    <w:rsid w:val="009A05F8"/>
    <w:rsid w:val="009A10C5"/>
    <w:rsid w:val="009A148C"/>
    <w:rsid w:val="009A33EE"/>
    <w:rsid w:val="009A5441"/>
    <w:rsid w:val="009A69B6"/>
    <w:rsid w:val="009A6C42"/>
    <w:rsid w:val="009B5B82"/>
    <w:rsid w:val="009B6233"/>
    <w:rsid w:val="009B62F0"/>
    <w:rsid w:val="009D5E54"/>
    <w:rsid w:val="009D6482"/>
    <w:rsid w:val="009E0710"/>
    <w:rsid w:val="009E489B"/>
    <w:rsid w:val="009E5942"/>
    <w:rsid w:val="009E5AAD"/>
    <w:rsid w:val="009E5B66"/>
    <w:rsid w:val="009F4E24"/>
    <w:rsid w:val="009F7C6F"/>
    <w:rsid w:val="00A02C5C"/>
    <w:rsid w:val="00A20B4E"/>
    <w:rsid w:val="00A32C45"/>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D6D82"/>
    <w:rsid w:val="00AE591A"/>
    <w:rsid w:val="00AE60CA"/>
    <w:rsid w:val="00AF1183"/>
    <w:rsid w:val="00AF49F4"/>
    <w:rsid w:val="00AF4F92"/>
    <w:rsid w:val="00AF58C4"/>
    <w:rsid w:val="00B0072A"/>
    <w:rsid w:val="00B00BD1"/>
    <w:rsid w:val="00B05866"/>
    <w:rsid w:val="00B06B64"/>
    <w:rsid w:val="00B10B21"/>
    <w:rsid w:val="00B20469"/>
    <w:rsid w:val="00B20D06"/>
    <w:rsid w:val="00B24C6A"/>
    <w:rsid w:val="00B31C27"/>
    <w:rsid w:val="00B31CC3"/>
    <w:rsid w:val="00B324CB"/>
    <w:rsid w:val="00B33C44"/>
    <w:rsid w:val="00B34475"/>
    <w:rsid w:val="00B35077"/>
    <w:rsid w:val="00B36E2E"/>
    <w:rsid w:val="00B4175D"/>
    <w:rsid w:val="00B5330A"/>
    <w:rsid w:val="00B541DD"/>
    <w:rsid w:val="00B6484B"/>
    <w:rsid w:val="00B67387"/>
    <w:rsid w:val="00B74248"/>
    <w:rsid w:val="00B7518B"/>
    <w:rsid w:val="00B823F0"/>
    <w:rsid w:val="00B97E55"/>
    <w:rsid w:val="00BA6A2E"/>
    <w:rsid w:val="00BC1077"/>
    <w:rsid w:val="00BD18BA"/>
    <w:rsid w:val="00BD19A1"/>
    <w:rsid w:val="00BD6566"/>
    <w:rsid w:val="00BE03CA"/>
    <w:rsid w:val="00BE19F7"/>
    <w:rsid w:val="00BE1D2E"/>
    <w:rsid w:val="00BE2E6A"/>
    <w:rsid w:val="00BF07BE"/>
    <w:rsid w:val="00BF2D14"/>
    <w:rsid w:val="00BF402E"/>
    <w:rsid w:val="00BF5A97"/>
    <w:rsid w:val="00C02901"/>
    <w:rsid w:val="00C041C2"/>
    <w:rsid w:val="00C04B78"/>
    <w:rsid w:val="00C14C89"/>
    <w:rsid w:val="00C21B7B"/>
    <w:rsid w:val="00C22C46"/>
    <w:rsid w:val="00C25342"/>
    <w:rsid w:val="00C27ADA"/>
    <w:rsid w:val="00C32F6B"/>
    <w:rsid w:val="00C33A47"/>
    <w:rsid w:val="00C3455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921EF"/>
    <w:rsid w:val="00CA3538"/>
    <w:rsid w:val="00CA3E68"/>
    <w:rsid w:val="00CB05B3"/>
    <w:rsid w:val="00CB0992"/>
    <w:rsid w:val="00CB17C3"/>
    <w:rsid w:val="00CB7BF1"/>
    <w:rsid w:val="00CC0C30"/>
    <w:rsid w:val="00CC5C2A"/>
    <w:rsid w:val="00CC7C8F"/>
    <w:rsid w:val="00CD24FD"/>
    <w:rsid w:val="00CD2620"/>
    <w:rsid w:val="00CE0663"/>
    <w:rsid w:val="00CE2F0F"/>
    <w:rsid w:val="00CE4989"/>
    <w:rsid w:val="00CE7227"/>
    <w:rsid w:val="00CF2C9E"/>
    <w:rsid w:val="00CF3D1F"/>
    <w:rsid w:val="00D02437"/>
    <w:rsid w:val="00D032A2"/>
    <w:rsid w:val="00D117B7"/>
    <w:rsid w:val="00D11CDD"/>
    <w:rsid w:val="00D17885"/>
    <w:rsid w:val="00D27DE9"/>
    <w:rsid w:val="00D41FC2"/>
    <w:rsid w:val="00D44B9A"/>
    <w:rsid w:val="00D450E6"/>
    <w:rsid w:val="00D47553"/>
    <w:rsid w:val="00D47761"/>
    <w:rsid w:val="00D5162E"/>
    <w:rsid w:val="00D55653"/>
    <w:rsid w:val="00D62311"/>
    <w:rsid w:val="00D666CB"/>
    <w:rsid w:val="00D666E4"/>
    <w:rsid w:val="00D717D3"/>
    <w:rsid w:val="00D72329"/>
    <w:rsid w:val="00D75606"/>
    <w:rsid w:val="00D8636A"/>
    <w:rsid w:val="00D91343"/>
    <w:rsid w:val="00D955A5"/>
    <w:rsid w:val="00DA2225"/>
    <w:rsid w:val="00DA5DA4"/>
    <w:rsid w:val="00DB41F1"/>
    <w:rsid w:val="00DB5373"/>
    <w:rsid w:val="00DC177C"/>
    <w:rsid w:val="00DC5C1E"/>
    <w:rsid w:val="00DD4102"/>
    <w:rsid w:val="00DD750B"/>
    <w:rsid w:val="00DE01B5"/>
    <w:rsid w:val="00DE0AE4"/>
    <w:rsid w:val="00DE1898"/>
    <w:rsid w:val="00DE1DA1"/>
    <w:rsid w:val="00DE3EF9"/>
    <w:rsid w:val="00DE6CDA"/>
    <w:rsid w:val="00DF42AA"/>
    <w:rsid w:val="00DF4C3B"/>
    <w:rsid w:val="00E039EF"/>
    <w:rsid w:val="00E03CA1"/>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82F20"/>
    <w:rsid w:val="00E83D96"/>
    <w:rsid w:val="00E8435D"/>
    <w:rsid w:val="00E91276"/>
    <w:rsid w:val="00E91816"/>
    <w:rsid w:val="00E93C38"/>
    <w:rsid w:val="00EA0502"/>
    <w:rsid w:val="00EA62A2"/>
    <w:rsid w:val="00EA6438"/>
    <w:rsid w:val="00EC2628"/>
    <w:rsid w:val="00EC694C"/>
    <w:rsid w:val="00ED1BB8"/>
    <w:rsid w:val="00EE0088"/>
    <w:rsid w:val="00EE0EED"/>
    <w:rsid w:val="00EE4C3D"/>
    <w:rsid w:val="00EF17A8"/>
    <w:rsid w:val="00EF4288"/>
    <w:rsid w:val="00EF5C6D"/>
    <w:rsid w:val="00EF61B7"/>
    <w:rsid w:val="00F036A6"/>
    <w:rsid w:val="00F04DC9"/>
    <w:rsid w:val="00F07EC4"/>
    <w:rsid w:val="00F1431C"/>
    <w:rsid w:val="00F160F8"/>
    <w:rsid w:val="00F166F6"/>
    <w:rsid w:val="00F23202"/>
    <w:rsid w:val="00F243BB"/>
    <w:rsid w:val="00F24BB5"/>
    <w:rsid w:val="00F268B2"/>
    <w:rsid w:val="00F30709"/>
    <w:rsid w:val="00F317EA"/>
    <w:rsid w:val="00F3275A"/>
    <w:rsid w:val="00F3344D"/>
    <w:rsid w:val="00F40975"/>
    <w:rsid w:val="00F44CAB"/>
    <w:rsid w:val="00F4565B"/>
    <w:rsid w:val="00F505C9"/>
    <w:rsid w:val="00F52236"/>
    <w:rsid w:val="00F5553E"/>
    <w:rsid w:val="00F55AB7"/>
    <w:rsid w:val="00F55D44"/>
    <w:rsid w:val="00F57644"/>
    <w:rsid w:val="00F6107B"/>
    <w:rsid w:val="00F62FFB"/>
    <w:rsid w:val="00F65C02"/>
    <w:rsid w:val="00F72D96"/>
    <w:rsid w:val="00F76059"/>
    <w:rsid w:val="00F85486"/>
    <w:rsid w:val="00FA1F52"/>
    <w:rsid w:val="00FB138F"/>
    <w:rsid w:val="00FB29A1"/>
    <w:rsid w:val="00FB36FE"/>
    <w:rsid w:val="00FC6129"/>
    <w:rsid w:val="00FC6F31"/>
    <w:rsid w:val="00FD2E69"/>
    <w:rsid w:val="00FD5817"/>
    <w:rsid w:val="00FE2B6B"/>
    <w:rsid w:val="00FE53D3"/>
    <w:rsid w:val="00FE64F4"/>
    <w:rsid w:val="00FF01D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2DAA94A4-DB33-43B1-94E3-511BB134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0BCD-1D4E-4475-A1E9-194AC5F5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7079</Words>
  <Characters>38935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2</cp:revision>
  <cp:lastPrinted>2020-06-29T15:47:00Z</cp:lastPrinted>
  <dcterms:created xsi:type="dcterms:W3CDTF">2020-08-03T18:03:00Z</dcterms:created>
  <dcterms:modified xsi:type="dcterms:W3CDTF">2020-08-03T18:03:00Z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